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E2EB4" w14:textId="1650F53D" w:rsidR="0040446B" w:rsidRPr="0040446B" w:rsidRDefault="00E271D4" w:rsidP="00720075">
      <w:pPr>
        <w:pBdr>
          <w:bottom w:val="single" w:sz="12" w:space="1" w:color="auto"/>
        </w:pBdr>
        <w:ind w:left="-426"/>
      </w:pPr>
      <w:r w:rsidRPr="00E271D4">
        <w:rPr>
          <w:noProof/>
          <w:lang w:eastAsia="ru-RU"/>
        </w:rPr>
        <w:drawing>
          <wp:inline distT="0" distB="0" distL="0" distR="0" wp14:anchorId="0724F0AC" wp14:editId="2F319F66">
            <wp:extent cx="7116445" cy="978512"/>
            <wp:effectExtent l="0" t="0" r="0" b="0"/>
            <wp:docPr id="2" name="Рисунок 2" descr="C:\ЛАРА\РАБОТА\LRS\ВостокИнТур\Бланки\Заставка на Фирменный блан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ЛАРА\РАБОТА\LRS\ВостокИнТур\Бланки\Заставка на Фирменный блан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713" cy="100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AF78D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336"/>
        <w:gridCol w:w="74"/>
        <w:gridCol w:w="67"/>
        <w:gridCol w:w="2484"/>
        <w:gridCol w:w="68"/>
        <w:gridCol w:w="5177"/>
      </w:tblGrid>
      <w:tr w:rsidR="00565C36" w14:paraId="3F9A5F0A" w14:textId="77777777" w:rsidTr="00A05BF4">
        <w:tc>
          <w:tcPr>
            <w:tcW w:w="11199" w:type="dxa"/>
            <w:gridSpan w:val="7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70C7C9B1" w14:textId="77777777" w:rsidR="00565C36" w:rsidRPr="00306380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Дополнительные экскурсии с русскоговорящим гидом. Стоимость на 1 человека в USD.</w:t>
            </w:r>
          </w:p>
          <w:p w14:paraId="3B91739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*Рекомендуем заказывать доп экскурсии заранее. </w:t>
            </w:r>
          </w:p>
          <w:p w14:paraId="560CAECA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При заказе на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>месте  НЕ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  гарантируется подтверждение и стоимость.</w:t>
            </w:r>
          </w:p>
        </w:tc>
      </w:tr>
      <w:tr w:rsidR="00565C36" w14:paraId="40CD7847" w14:textId="77777777" w:rsidTr="00A05BF4">
        <w:tc>
          <w:tcPr>
            <w:tcW w:w="993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203CCC7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День</w:t>
            </w:r>
          </w:p>
        </w:tc>
        <w:tc>
          <w:tcPr>
            <w:tcW w:w="10206" w:type="dxa"/>
            <w:gridSpan w:val="6"/>
            <w:shd w:val="clear" w:color="auto" w:fill="DEEBF6"/>
            <w:vAlign w:val="center"/>
          </w:tcPr>
          <w:p w14:paraId="577BBB4E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Описание</w:t>
            </w:r>
          </w:p>
        </w:tc>
      </w:tr>
      <w:tr w:rsidR="00565C36" w14:paraId="18E12C0B" w14:textId="77777777" w:rsidTr="00A05BF4">
        <w:trPr>
          <w:trHeight w:val="922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58C0693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1</w:t>
            </w:r>
          </w:p>
          <w:p w14:paraId="07E4F38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Вс</w:t>
            </w:r>
          </w:p>
        </w:tc>
        <w:tc>
          <w:tcPr>
            <w:tcW w:w="10206" w:type="dxa"/>
            <w:gridSpan w:val="6"/>
            <w:vAlign w:val="center"/>
          </w:tcPr>
          <w:p w14:paraId="755EFF0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Вечерний Токио – 5 ч.</w:t>
            </w:r>
          </w:p>
          <w:p w14:paraId="586B3F0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</w:rPr>
              <w:t>!! Экскурсия бронируется ТОЛЬКО вместе с туром</w:t>
            </w:r>
          </w:p>
          <w:p w14:paraId="255D0CD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7DC34BA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общественный.</w:t>
            </w:r>
          </w:p>
          <w:p w14:paraId="483A4FE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видовой площадки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знаменитой  башни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Tokyo Tower   – одного из символов города, откуда открывается красота вечернего Токио с высоты 150 м.</w:t>
            </w:r>
          </w:p>
          <w:p w14:paraId="00187C6F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с остановкой у исторического здания театра кабуки и древнего буддийского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в вечерней подсветке.</w:t>
            </w:r>
          </w:p>
          <w:p w14:paraId="466A592F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78EC3604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отель.</w:t>
            </w:r>
          </w:p>
        </w:tc>
      </w:tr>
      <w:tr w:rsidR="00565C36" w14:paraId="06520275" w14:textId="77777777" w:rsidTr="00A05BF4">
        <w:trPr>
          <w:trHeight w:val="21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11636DC0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0206" w:type="dxa"/>
            <w:gridSpan w:val="6"/>
            <w:shd w:val="clear" w:color="auto" w:fill="D5DCE4"/>
            <w:vAlign w:val="center"/>
          </w:tcPr>
          <w:p w14:paraId="2E762AB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565C36" w14:paraId="0BD32229" w14:textId="77777777" w:rsidTr="00A05BF4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1334F0AA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477" w:type="dxa"/>
            <w:gridSpan w:val="3"/>
            <w:vAlign w:val="center"/>
          </w:tcPr>
          <w:p w14:paraId="7101590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190 $</w:t>
            </w:r>
          </w:p>
        </w:tc>
        <w:tc>
          <w:tcPr>
            <w:tcW w:w="2552" w:type="dxa"/>
            <w:gridSpan w:val="2"/>
            <w:vAlign w:val="center"/>
          </w:tcPr>
          <w:p w14:paraId="5BC19FB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6-11 лет: 150 $</w:t>
            </w:r>
          </w:p>
        </w:tc>
        <w:tc>
          <w:tcPr>
            <w:tcW w:w="5177" w:type="dxa"/>
            <w:vAlign w:val="center"/>
          </w:tcPr>
          <w:p w14:paraId="2E18E34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0–3 года: бесплатно; 4–5 лет: 20 $</w:t>
            </w:r>
          </w:p>
        </w:tc>
      </w:tr>
      <w:tr w:rsidR="00565C36" w14:paraId="5B059E15" w14:textId="77777777" w:rsidTr="00A05BF4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3DD247CD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3</w:t>
            </w:r>
          </w:p>
          <w:p w14:paraId="47195332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Вт</w:t>
            </w:r>
          </w:p>
        </w:tc>
        <w:tc>
          <w:tcPr>
            <w:tcW w:w="10206" w:type="dxa"/>
            <w:gridSpan w:val="6"/>
            <w:vAlign w:val="center"/>
          </w:tcPr>
          <w:p w14:paraId="3199893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Экскурсия «Традиции Токио» – 8 ч </w:t>
            </w:r>
          </w:p>
          <w:p w14:paraId="6A31097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Токио (время встречи указывается в ваучере).  </w:t>
            </w:r>
          </w:p>
          <w:p w14:paraId="764442C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</w:rPr>
              <w:t xml:space="preserve"> - замена на заказной).</w:t>
            </w:r>
          </w:p>
          <w:p w14:paraId="33C31A3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222222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синтоистского храма Мэйдзи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оазиса тишины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и  гармонии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. </w:t>
            </w:r>
          </w:p>
          <w:p w14:paraId="5ED0CFB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мекке молодежной моды и любителей анимэ и косплей – кварталу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Харадзюку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.</w:t>
            </w:r>
          </w:p>
          <w:p w14:paraId="0BBCD03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местном ресторане.</w:t>
            </w:r>
          </w:p>
          <w:p w14:paraId="658C545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Синдзюку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одному из самых крупнейших парков Токио, непременно посещаемых в любое время года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.</w:t>
            </w:r>
            <w:r>
              <w:rPr>
                <w:rFonts w:ascii="Cambria" w:eastAsia="Cambria" w:hAnsi="Cambria" w:cs="Cambria"/>
                <w:color w:val="000000"/>
              </w:rPr>
              <w:t xml:space="preserve"> В период Эдо парк служил резиденцией семьи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сейчас это ботанический сад с прекрасными пейзажами и один из самых популярных садов в Японии. </w:t>
            </w:r>
          </w:p>
          <w:p w14:paraId="538CC50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Переезд на ст. Сибуя, где вы узнаете историю собачки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5A6F908E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Посещение одной из видовых площадок, откуда открывается захватывающий вид мегаполиса.</w:t>
            </w:r>
          </w:p>
          <w:p w14:paraId="050990D3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</w:t>
            </w:r>
          </w:p>
        </w:tc>
      </w:tr>
      <w:tr w:rsidR="00565C36" w14:paraId="7F0D434B" w14:textId="77777777" w:rsidTr="00A05BF4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018E64A6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0206" w:type="dxa"/>
            <w:gridSpan w:val="6"/>
            <w:shd w:val="clear" w:color="auto" w:fill="DBDBDB"/>
            <w:vAlign w:val="center"/>
          </w:tcPr>
          <w:p w14:paraId="4EB7DFB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565C36" w14:paraId="22FB71F6" w14:textId="77777777" w:rsidTr="00A05BF4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3ADB902E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1436F8F9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200 $</w:t>
            </w:r>
          </w:p>
        </w:tc>
        <w:tc>
          <w:tcPr>
            <w:tcW w:w="2551" w:type="dxa"/>
            <w:gridSpan w:val="2"/>
            <w:vAlign w:val="center"/>
          </w:tcPr>
          <w:p w14:paraId="1BFA2E25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6-11 лет: 160 $</w:t>
            </w:r>
          </w:p>
        </w:tc>
        <w:tc>
          <w:tcPr>
            <w:tcW w:w="5245" w:type="dxa"/>
            <w:gridSpan w:val="2"/>
            <w:vAlign w:val="center"/>
          </w:tcPr>
          <w:p w14:paraId="67C8F21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0-5 лет: бесплатно без места и питания</w:t>
            </w:r>
          </w:p>
        </w:tc>
      </w:tr>
      <w:tr w:rsidR="00565C36" w14:paraId="123D92B9" w14:textId="77777777" w:rsidTr="00A05BF4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234FA08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6</w:t>
            </w:r>
          </w:p>
          <w:p w14:paraId="40CEB47C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</w:rPr>
              <w:lastRenderedPageBreak/>
              <w:t>Пт</w:t>
            </w:r>
            <w:proofErr w:type="spellEnd"/>
          </w:p>
        </w:tc>
        <w:tc>
          <w:tcPr>
            <w:tcW w:w="10206" w:type="dxa"/>
            <w:gridSpan w:val="6"/>
            <w:tcBorders>
              <w:bottom w:val="single" w:sz="4" w:space="0" w:color="1F4E79"/>
            </w:tcBorders>
            <w:vAlign w:val="center"/>
          </w:tcPr>
          <w:p w14:paraId="54EED788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lastRenderedPageBreak/>
              <w:t>Экскурсия Нара-Осака – 8ч.</w:t>
            </w:r>
          </w:p>
          <w:p w14:paraId="69CF581E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 xml:space="preserve">Встреча с гидом в лобби отеля в Киото (время встречи указывается в ваучере). </w:t>
            </w:r>
          </w:p>
          <w:p w14:paraId="52745D53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общественный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i/>
                <w:iCs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</w:rPr>
              <w:t xml:space="preserve"> - замена на заказной).</w:t>
            </w:r>
          </w:p>
          <w:p w14:paraId="552D1E9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Переезд в Нару. По легендам, именно на земле Нары, первый японский император Дзимму положил начало японской государственности. В период с 710 по 784 г. Нара была столицей Японии. </w:t>
            </w:r>
          </w:p>
          <w:p w14:paraId="3EFBF7E6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</w:rPr>
              <w:t xml:space="preserve">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буквально усеянный национальными сокровищами и объектами всемирного наследия, известен еще и как «парк 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</w:rPr>
              <w:t xml:space="preserve">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6362195B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храмового комплекса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>,</w:t>
            </w:r>
            <w:r>
              <w:rPr>
                <w:rFonts w:ascii="Cambria" w:eastAsia="Cambria" w:hAnsi="Cambria" w:cs="Cambria"/>
                <w:color w:val="000000"/>
              </w:rPr>
              <w:t xml:space="preserve">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является одним из самых известных и исторически значимых храмов Японии и достопримечательностей Нары.</w:t>
            </w:r>
          </w:p>
          <w:p w14:paraId="457399FD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Переезд в Осаку – современный город, третий по величине в Японии. 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 </w:t>
            </w:r>
          </w:p>
          <w:p w14:paraId="7EE7684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ресторане (японская кухня)</w:t>
            </w:r>
          </w:p>
          <w:p w14:paraId="0E9794A8" w14:textId="77777777" w:rsidR="00565C36" w:rsidRDefault="00565C36" w:rsidP="00A05BF4">
            <w:pPr>
              <w:spacing w:after="100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</w:rPr>
              <w:t>Остановка на</w:t>
            </w:r>
            <w:r>
              <w:rPr>
                <w:rFonts w:ascii="Cambria" w:eastAsia="Cambria" w:hAnsi="Cambria" w:cs="Cambria"/>
                <w:highlight w:val="white"/>
              </w:rPr>
              <w:t xml:space="preserve"> видовой площадке для фотографирования на фоне замка Осака (без посещения музея в башне замка и парка вокруг) </w:t>
            </w:r>
          </w:p>
          <w:p w14:paraId="682E9B10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Прогулка по 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>Дотомбори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– улице неоновых реклам.</w:t>
            </w:r>
          </w:p>
          <w:p w14:paraId="5EFFB131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>Возвращение в отель.</w:t>
            </w:r>
          </w:p>
        </w:tc>
      </w:tr>
      <w:tr w:rsidR="00565C36" w14:paraId="4160CB25" w14:textId="77777777" w:rsidTr="00A05BF4">
        <w:trPr>
          <w:trHeight w:val="128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5F328897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10206" w:type="dxa"/>
            <w:gridSpan w:val="6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BDBDB"/>
            <w:vAlign w:val="center"/>
          </w:tcPr>
          <w:p w14:paraId="30AEEA57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565C36" w14:paraId="2DD93B41" w14:textId="77777777" w:rsidTr="00A05BF4">
        <w:trPr>
          <w:trHeight w:val="127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395E257B" w14:textId="77777777" w:rsidR="00565C36" w:rsidRDefault="00565C36" w:rsidP="00A05B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336" w:type="dxa"/>
            <w:tcBorders>
              <w:top w:val="single" w:sz="4" w:space="0" w:color="1F4E79"/>
            </w:tcBorders>
            <w:vAlign w:val="center"/>
          </w:tcPr>
          <w:p w14:paraId="6BD0ADC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230 $</w:t>
            </w:r>
          </w:p>
        </w:tc>
        <w:tc>
          <w:tcPr>
            <w:tcW w:w="2693" w:type="dxa"/>
            <w:gridSpan w:val="4"/>
            <w:tcBorders>
              <w:top w:val="single" w:sz="4" w:space="0" w:color="1F4E79"/>
            </w:tcBorders>
            <w:vAlign w:val="center"/>
          </w:tcPr>
          <w:p w14:paraId="3FA6CFA8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до 6-11 лет: 210 $</w:t>
            </w:r>
          </w:p>
        </w:tc>
        <w:tc>
          <w:tcPr>
            <w:tcW w:w="5177" w:type="dxa"/>
            <w:tcBorders>
              <w:top w:val="single" w:sz="4" w:space="0" w:color="1F4E79"/>
            </w:tcBorders>
            <w:vAlign w:val="center"/>
          </w:tcPr>
          <w:p w14:paraId="7D793452" w14:textId="77777777" w:rsidR="00565C36" w:rsidRDefault="00565C36" w:rsidP="00A05B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до 5 лет: бесплатно без места и питания</w:t>
            </w:r>
          </w:p>
        </w:tc>
      </w:tr>
    </w:tbl>
    <w:p w14:paraId="01C3040F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317F65F4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** Время указано ориентировочно и может быть скорректировано с сохранением программы экскурсий</w:t>
      </w:r>
    </w:p>
    <w:p w14:paraId="7F770573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14190C62" w14:textId="77777777" w:rsidR="00565C36" w:rsidRDefault="00565C36" w:rsidP="00565C36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</w:rPr>
      </w:pPr>
    </w:p>
    <w:p w14:paraId="34C5CEC1" w14:textId="5C80274B" w:rsidR="00A73871" w:rsidRPr="0055053F" w:rsidRDefault="00A73871" w:rsidP="00565C3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A73871" w:rsidRPr="0055053F" w:rsidSect="00F305C3">
      <w:footerReference w:type="default" r:id="rId9"/>
      <w:footerReference w:type="first" r:id="rId10"/>
      <w:pgSz w:w="11906" w:h="16838"/>
      <w:pgMar w:top="284" w:right="851" w:bottom="567" w:left="907" w:header="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F0985" w14:textId="77777777" w:rsidR="002E6E2F" w:rsidRDefault="002E6E2F" w:rsidP="0068602D">
      <w:pPr>
        <w:spacing w:after="0" w:line="240" w:lineRule="auto"/>
      </w:pPr>
      <w:r>
        <w:separator/>
      </w:r>
    </w:p>
  </w:endnote>
  <w:endnote w:type="continuationSeparator" w:id="0">
    <w:p w14:paraId="74525BAD" w14:textId="77777777" w:rsidR="002E6E2F" w:rsidRDefault="002E6E2F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105AB" w14:textId="77777777" w:rsidR="0040446B" w:rsidRDefault="0040446B" w:rsidP="00E90A27">
    <w:pPr>
      <w:pStyle w:val="a5"/>
      <w:ind w:left="-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EA8D6" w14:textId="77777777" w:rsidR="00D67A8E" w:rsidRDefault="00D67A8E" w:rsidP="00D67A8E">
    <w:pPr>
      <w:pStyle w:val="a5"/>
      <w:ind w:left="-567" w:right="-342"/>
    </w:pPr>
    <w:r>
      <w:rPr>
        <w:noProof/>
        <w:lang w:eastAsia="ru-RU"/>
      </w:rPr>
      <w:drawing>
        <wp:inline distT="0" distB="0" distL="0" distR="0" wp14:anchorId="5782AFA3" wp14:editId="4B98EC09">
          <wp:extent cx="6863255" cy="316424"/>
          <wp:effectExtent l="0" t="0" r="0" b="762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40" cy="36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02EDA" w14:textId="77777777" w:rsidR="002E6E2F" w:rsidRDefault="002E6E2F" w:rsidP="0068602D">
      <w:pPr>
        <w:spacing w:after="0" w:line="240" w:lineRule="auto"/>
      </w:pPr>
      <w:r>
        <w:separator/>
      </w:r>
    </w:p>
  </w:footnote>
  <w:footnote w:type="continuationSeparator" w:id="0">
    <w:p w14:paraId="25B82F27" w14:textId="77777777" w:rsidR="002E6E2F" w:rsidRDefault="002E6E2F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2863"/>
    <w:multiLevelType w:val="multilevel"/>
    <w:tmpl w:val="54C45AF4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662B52"/>
    <w:multiLevelType w:val="multilevel"/>
    <w:tmpl w:val="6224674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A60B09"/>
    <w:multiLevelType w:val="multilevel"/>
    <w:tmpl w:val="2F509B5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7C3056E"/>
    <w:multiLevelType w:val="multilevel"/>
    <w:tmpl w:val="E7C4D93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B4D3ED0"/>
    <w:multiLevelType w:val="multilevel"/>
    <w:tmpl w:val="D18C9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17382"/>
    <w:multiLevelType w:val="multilevel"/>
    <w:tmpl w:val="0810A4F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0EDD60A0"/>
    <w:multiLevelType w:val="multilevel"/>
    <w:tmpl w:val="39D6155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F7407AA"/>
    <w:multiLevelType w:val="multilevel"/>
    <w:tmpl w:val="6A26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866649"/>
    <w:multiLevelType w:val="multilevel"/>
    <w:tmpl w:val="97D6613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7D56E13"/>
    <w:multiLevelType w:val="multilevel"/>
    <w:tmpl w:val="4B5C5B9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0E94F51"/>
    <w:multiLevelType w:val="multilevel"/>
    <w:tmpl w:val="31D66044"/>
    <w:lvl w:ilvl="0">
      <w:start w:val="1"/>
      <w:numFmt w:val="bullet"/>
      <w:lvlText w:val="⮚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2DF0766"/>
    <w:multiLevelType w:val="multilevel"/>
    <w:tmpl w:val="07103408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318055C"/>
    <w:multiLevelType w:val="multilevel"/>
    <w:tmpl w:val="8844369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6512A65"/>
    <w:multiLevelType w:val="multilevel"/>
    <w:tmpl w:val="5CC8B6D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2BC029F5"/>
    <w:multiLevelType w:val="multilevel"/>
    <w:tmpl w:val="B28A0B6E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2D455CE5"/>
    <w:multiLevelType w:val="multilevel"/>
    <w:tmpl w:val="FB662E7E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2E7D3A1A"/>
    <w:multiLevelType w:val="multilevel"/>
    <w:tmpl w:val="5C7C5A7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3B15C2C"/>
    <w:multiLevelType w:val="multilevel"/>
    <w:tmpl w:val="81FC12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7910064"/>
    <w:multiLevelType w:val="multilevel"/>
    <w:tmpl w:val="3AA8CB74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3A0A560B"/>
    <w:multiLevelType w:val="multilevel"/>
    <w:tmpl w:val="6332D1A0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EED5672"/>
    <w:multiLevelType w:val="multilevel"/>
    <w:tmpl w:val="467A33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3F4F6944"/>
    <w:multiLevelType w:val="multilevel"/>
    <w:tmpl w:val="6C24290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0A66451"/>
    <w:multiLevelType w:val="multilevel"/>
    <w:tmpl w:val="A84E4472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1157233"/>
    <w:multiLevelType w:val="multilevel"/>
    <w:tmpl w:val="BA3AC71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4B926AF"/>
    <w:multiLevelType w:val="multilevel"/>
    <w:tmpl w:val="67246214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4B733C5B"/>
    <w:multiLevelType w:val="multilevel"/>
    <w:tmpl w:val="640EF5A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4F861628"/>
    <w:multiLevelType w:val="multilevel"/>
    <w:tmpl w:val="5276F90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4FD31F7C"/>
    <w:multiLevelType w:val="multilevel"/>
    <w:tmpl w:val="3C3AE23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8" w15:restartNumberingAfterBreak="0">
    <w:nsid w:val="4FF10838"/>
    <w:multiLevelType w:val="multilevel"/>
    <w:tmpl w:val="E390AB30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4F03C9C"/>
    <w:multiLevelType w:val="multilevel"/>
    <w:tmpl w:val="DF36C322"/>
    <w:lvl w:ilvl="0">
      <w:start w:val="1"/>
      <w:numFmt w:val="bullet"/>
      <w:lvlText w:val="⮚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56653B8D"/>
    <w:multiLevelType w:val="multilevel"/>
    <w:tmpl w:val="A76EA2DC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94A3CBC"/>
    <w:multiLevelType w:val="multilevel"/>
    <w:tmpl w:val="9614EAE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F935D68"/>
    <w:multiLevelType w:val="multilevel"/>
    <w:tmpl w:val="5D30838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626807B4"/>
    <w:multiLevelType w:val="multilevel"/>
    <w:tmpl w:val="6298D0D0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26C0772"/>
    <w:multiLevelType w:val="multilevel"/>
    <w:tmpl w:val="B11AE4D8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64642D43"/>
    <w:multiLevelType w:val="multilevel"/>
    <w:tmpl w:val="4A2AB882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5257BF1"/>
    <w:multiLevelType w:val="multilevel"/>
    <w:tmpl w:val="58B8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6593208"/>
    <w:multiLevelType w:val="multilevel"/>
    <w:tmpl w:val="4CB6667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A947929"/>
    <w:multiLevelType w:val="multilevel"/>
    <w:tmpl w:val="D16A44F2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6CA24139"/>
    <w:multiLevelType w:val="multilevel"/>
    <w:tmpl w:val="B462952E"/>
    <w:lvl w:ilvl="0">
      <w:start w:val="1"/>
      <w:numFmt w:val="bullet"/>
      <w:lvlText w:val="⮚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4BE0016"/>
    <w:multiLevelType w:val="multilevel"/>
    <w:tmpl w:val="D5B2A13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1" w15:restartNumberingAfterBreak="0">
    <w:nsid w:val="78176D02"/>
    <w:multiLevelType w:val="multilevel"/>
    <w:tmpl w:val="5E763D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B5537A9"/>
    <w:multiLevelType w:val="multilevel"/>
    <w:tmpl w:val="1F84788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7C255FF7"/>
    <w:multiLevelType w:val="multilevel"/>
    <w:tmpl w:val="B9E6607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4" w15:restartNumberingAfterBreak="0">
    <w:nsid w:val="7DB73236"/>
    <w:multiLevelType w:val="multilevel"/>
    <w:tmpl w:val="073E4CD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5" w15:restartNumberingAfterBreak="0">
    <w:nsid w:val="7EA42416"/>
    <w:multiLevelType w:val="hybridMultilevel"/>
    <w:tmpl w:val="0C56A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7"/>
  </w:num>
  <w:num w:numId="3">
    <w:abstractNumId w:val="38"/>
  </w:num>
  <w:num w:numId="4">
    <w:abstractNumId w:val="13"/>
  </w:num>
  <w:num w:numId="5">
    <w:abstractNumId w:val="17"/>
  </w:num>
  <w:num w:numId="6">
    <w:abstractNumId w:val="5"/>
  </w:num>
  <w:num w:numId="7">
    <w:abstractNumId w:val="31"/>
  </w:num>
  <w:num w:numId="8">
    <w:abstractNumId w:val="19"/>
  </w:num>
  <w:num w:numId="9">
    <w:abstractNumId w:val="21"/>
  </w:num>
  <w:num w:numId="10">
    <w:abstractNumId w:val="16"/>
  </w:num>
  <w:num w:numId="11">
    <w:abstractNumId w:val="24"/>
  </w:num>
  <w:num w:numId="12">
    <w:abstractNumId w:val="41"/>
  </w:num>
  <w:num w:numId="13">
    <w:abstractNumId w:val="37"/>
  </w:num>
  <w:num w:numId="14">
    <w:abstractNumId w:val="22"/>
  </w:num>
  <w:num w:numId="15">
    <w:abstractNumId w:val="6"/>
  </w:num>
  <w:num w:numId="16">
    <w:abstractNumId w:val="30"/>
  </w:num>
  <w:num w:numId="17">
    <w:abstractNumId w:val="39"/>
  </w:num>
  <w:num w:numId="18">
    <w:abstractNumId w:val="18"/>
  </w:num>
  <w:num w:numId="19">
    <w:abstractNumId w:val="35"/>
  </w:num>
  <w:num w:numId="20">
    <w:abstractNumId w:val="1"/>
  </w:num>
  <w:num w:numId="21">
    <w:abstractNumId w:val="28"/>
  </w:num>
  <w:num w:numId="22">
    <w:abstractNumId w:val="33"/>
  </w:num>
  <w:num w:numId="23">
    <w:abstractNumId w:val="10"/>
  </w:num>
  <w:num w:numId="24">
    <w:abstractNumId w:val="29"/>
  </w:num>
  <w:num w:numId="25">
    <w:abstractNumId w:val="44"/>
  </w:num>
  <w:num w:numId="26">
    <w:abstractNumId w:val="0"/>
  </w:num>
  <w:num w:numId="27">
    <w:abstractNumId w:val="27"/>
  </w:num>
  <w:num w:numId="28">
    <w:abstractNumId w:val="11"/>
  </w:num>
  <w:num w:numId="29">
    <w:abstractNumId w:val="25"/>
  </w:num>
  <w:num w:numId="30">
    <w:abstractNumId w:val="32"/>
  </w:num>
  <w:num w:numId="31">
    <w:abstractNumId w:val="9"/>
  </w:num>
  <w:num w:numId="32">
    <w:abstractNumId w:val="34"/>
  </w:num>
  <w:num w:numId="33">
    <w:abstractNumId w:val="40"/>
  </w:num>
  <w:num w:numId="34">
    <w:abstractNumId w:val="23"/>
  </w:num>
  <w:num w:numId="35">
    <w:abstractNumId w:val="20"/>
  </w:num>
  <w:num w:numId="36">
    <w:abstractNumId w:val="12"/>
  </w:num>
  <w:num w:numId="37">
    <w:abstractNumId w:val="15"/>
  </w:num>
  <w:num w:numId="38">
    <w:abstractNumId w:val="42"/>
  </w:num>
  <w:num w:numId="39">
    <w:abstractNumId w:val="45"/>
  </w:num>
  <w:num w:numId="40">
    <w:abstractNumId w:val="4"/>
  </w:num>
  <w:num w:numId="41">
    <w:abstractNumId w:val="26"/>
  </w:num>
  <w:num w:numId="42">
    <w:abstractNumId w:val="8"/>
  </w:num>
  <w:num w:numId="43">
    <w:abstractNumId w:val="3"/>
  </w:num>
  <w:num w:numId="44">
    <w:abstractNumId w:val="14"/>
  </w:num>
  <w:num w:numId="45">
    <w:abstractNumId w:val="43"/>
  </w:num>
  <w:num w:numId="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51CD"/>
    <w:rsid w:val="000114D0"/>
    <w:rsid w:val="00041F38"/>
    <w:rsid w:val="000A241C"/>
    <w:rsid w:val="000F041B"/>
    <w:rsid w:val="00113140"/>
    <w:rsid w:val="001201CB"/>
    <w:rsid w:val="00154213"/>
    <w:rsid w:val="0016349F"/>
    <w:rsid w:val="001A3543"/>
    <w:rsid w:val="001A6CD4"/>
    <w:rsid w:val="001A77F9"/>
    <w:rsid w:val="001C0070"/>
    <w:rsid w:val="001F2E73"/>
    <w:rsid w:val="00227F5A"/>
    <w:rsid w:val="00277C1F"/>
    <w:rsid w:val="002B12F5"/>
    <w:rsid w:val="002E3C2F"/>
    <w:rsid w:val="002E6E2F"/>
    <w:rsid w:val="0031141F"/>
    <w:rsid w:val="00342E6F"/>
    <w:rsid w:val="0039287F"/>
    <w:rsid w:val="003A1E78"/>
    <w:rsid w:val="003C3116"/>
    <w:rsid w:val="003F0233"/>
    <w:rsid w:val="003F14FC"/>
    <w:rsid w:val="0040446B"/>
    <w:rsid w:val="00410D03"/>
    <w:rsid w:val="00432E66"/>
    <w:rsid w:val="00461929"/>
    <w:rsid w:val="00476DEC"/>
    <w:rsid w:val="00495DD4"/>
    <w:rsid w:val="004B32F7"/>
    <w:rsid w:val="004B6CB7"/>
    <w:rsid w:val="004D7FE5"/>
    <w:rsid w:val="004F63DD"/>
    <w:rsid w:val="005062B9"/>
    <w:rsid w:val="00511773"/>
    <w:rsid w:val="00532EC3"/>
    <w:rsid w:val="00540E01"/>
    <w:rsid w:val="0055053F"/>
    <w:rsid w:val="00554A3D"/>
    <w:rsid w:val="00565C36"/>
    <w:rsid w:val="005713CB"/>
    <w:rsid w:val="00595505"/>
    <w:rsid w:val="005C2B0A"/>
    <w:rsid w:val="005D2E5C"/>
    <w:rsid w:val="006734BD"/>
    <w:rsid w:val="006848DC"/>
    <w:rsid w:val="0068602D"/>
    <w:rsid w:val="006927FA"/>
    <w:rsid w:val="006B263E"/>
    <w:rsid w:val="006C6B82"/>
    <w:rsid w:val="00720075"/>
    <w:rsid w:val="00761913"/>
    <w:rsid w:val="00795560"/>
    <w:rsid w:val="007C4EC6"/>
    <w:rsid w:val="007D509E"/>
    <w:rsid w:val="007E0706"/>
    <w:rsid w:val="007E4E4E"/>
    <w:rsid w:val="007F198A"/>
    <w:rsid w:val="00800F3E"/>
    <w:rsid w:val="00816A1E"/>
    <w:rsid w:val="00853FC6"/>
    <w:rsid w:val="00866B10"/>
    <w:rsid w:val="008803CC"/>
    <w:rsid w:val="00890D5A"/>
    <w:rsid w:val="008A3508"/>
    <w:rsid w:val="008A7CD8"/>
    <w:rsid w:val="008C3312"/>
    <w:rsid w:val="008C3650"/>
    <w:rsid w:val="008D53CF"/>
    <w:rsid w:val="008E384F"/>
    <w:rsid w:val="008F56F2"/>
    <w:rsid w:val="00916533"/>
    <w:rsid w:val="00975DD9"/>
    <w:rsid w:val="00993359"/>
    <w:rsid w:val="00993D6A"/>
    <w:rsid w:val="00997D7E"/>
    <w:rsid w:val="009A27DD"/>
    <w:rsid w:val="009C7EF1"/>
    <w:rsid w:val="009F6D5A"/>
    <w:rsid w:val="00A1183E"/>
    <w:rsid w:val="00A17BF7"/>
    <w:rsid w:val="00A301D2"/>
    <w:rsid w:val="00A510D4"/>
    <w:rsid w:val="00A73871"/>
    <w:rsid w:val="00A87961"/>
    <w:rsid w:val="00AA6A27"/>
    <w:rsid w:val="00AD4FA9"/>
    <w:rsid w:val="00B175D2"/>
    <w:rsid w:val="00B2114E"/>
    <w:rsid w:val="00B54979"/>
    <w:rsid w:val="00B76B86"/>
    <w:rsid w:val="00BC56DD"/>
    <w:rsid w:val="00C06359"/>
    <w:rsid w:val="00C0747B"/>
    <w:rsid w:val="00C075E2"/>
    <w:rsid w:val="00C15A97"/>
    <w:rsid w:val="00C173F5"/>
    <w:rsid w:val="00C85BAB"/>
    <w:rsid w:val="00C97F3E"/>
    <w:rsid w:val="00CB1452"/>
    <w:rsid w:val="00CB7BAE"/>
    <w:rsid w:val="00CC4203"/>
    <w:rsid w:val="00D02CB9"/>
    <w:rsid w:val="00D67693"/>
    <w:rsid w:val="00D67A8E"/>
    <w:rsid w:val="00DA069F"/>
    <w:rsid w:val="00DB74E6"/>
    <w:rsid w:val="00DC62B6"/>
    <w:rsid w:val="00DE0611"/>
    <w:rsid w:val="00E07F2D"/>
    <w:rsid w:val="00E271D4"/>
    <w:rsid w:val="00E6594D"/>
    <w:rsid w:val="00E90A27"/>
    <w:rsid w:val="00E9406C"/>
    <w:rsid w:val="00E94798"/>
    <w:rsid w:val="00EA40A5"/>
    <w:rsid w:val="00ED2935"/>
    <w:rsid w:val="00EF3681"/>
    <w:rsid w:val="00F02749"/>
    <w:rsid w:val="00F210B7"/>
    <w:rsid w:val="00F305C3"/>
    <w:rsid w:val="00F51D04"/>
    <w:rsid w:val="00F85AEB"/>
    <w:rsid w:val="00F8735C"/>
    <w:rsid w:val="00F96DE4"/>
    <w:rsid w:val="00FA78F0"/>
    <w:rsid w:val="00FB0ECA"/>
    <w:rsid w:val="00FB26B8"/>
    <w:rsid w:val="00FB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495DA0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4B3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890D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trong"/>
    <w:uiPriority w:val="22"/>
    <w:qFormat/>
    <w:rsid w:val="001A77F9"/>
    <w:rPr>
      <w:b/>
      <w:bCs/>
    </w:rPr>
  </w:style>
  <w:style w:type="character" w:styleId="aa">
    <w:name w:val="Hyperlink"/>
    <w:basedOn w:val="a0"/>
    <w:uiPriority w:val="99"/>
    <w:semiHidden/>
    <w:unhideWhenUsed/>
    <w:rsid w:val="00B2114E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C06359"/>
    <w:pPr>
      <w:widowControl w:val="0"/>
      <w:ind w:left="720"/>
      <w:contextualSpacing/>
    </w:pPr>
    <w:rPr>
      <w:rFonts w:eastAsiaTheme="minorEastAsia"/>
      <w:kern w:val="2"/>
      <w:szCs w:val="24"/>
      <w:lang w:val="en-US"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9BFF-D8BC-49BC-BA5C-56259137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2</cp:revision>
  <cp:lastPrinted>2025-08-04T05:54:00Z</cp:lastPrinted>
  <dcterms:created xsi:type="dcterms:W3CDTF">2026-09-09T07:44:00Z</dcterms:created>
  <dcterms:modified xsi:type="dcterms:W3CDTF">2026-09-09T07:44:00Z</dcterms:modified>
</cp:coreProperties>
</file>