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2EB4" w14:textId="1650F53D" w:rsidR="0040446B" w:rsidRPr="0040446B" w:rsidRDefault="00E271D4" w:rsidP="00720075">
      <w:pPr>
        <w:pBdr>
          <w:bottom w:val="single" w:sz="12" w:space="1" w:color="auto"/>
        </w:pBdr>
        <w:ind w:left="-426"/>
      </w:pPr>
      <w:r w:rsidRPr="00E271D4">
        <w:rPr>
          <w:noProof/>
          <w:lang w:eastAsia="ru-RU"/>
        </w:rPr>
        <w:drawing>
          <wp:inline distT="0" distB="0" distL="0" distR="0" wp14:anchorId="0724F0AC" wp14:editId="2F319F66">
            <wp:extent cx="7116445" cy="978512"/>
            <wp:effectExtent l="0" t="0" r="0" b="0"/>
            <wp:docPr id="2" name="Рисунок 2" descr="C:\ЛАРА\РАБОТА\LRS\ВостокИнТур\Бланки\Заставка на Фирменный блан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ЛАРА\РАБОТА\LRS\ВостокИнТур\Бланки\Заставка на Фирменный бланк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8713" cy="100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0D7CE" w14:textId="77777777" w:rsidR="008D53CF" w:rsidRPr="008D53CF" w:rsidRDefault="008D53CF" w:rsidP="008D53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Cambria" w:eastAsia="Cambria" w:hAnsi="Cambria" w:cs="Cambria"/>
          <w:color w:val="000000"/>
          <w:sz w:val="20"/>
          <w:szCs w:val="20"/>
          <w:lang w:val="ru" w:eastAsia="ru-RU"/>
        </w:rPr>
      </w:pPr>
    </w:p>
    <w:tbl>
      <w:tblPr>
        <w:tblW w:w="11077" w:type="dxa"/>
        <w:tblInd w:w="-567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2212"/>
        <w:gridCol w:w="283"/>
        <w:gridCol w:w="283"/>
        <w:gridCol w:w="1843"/>
        <w:gridCol w:w="285"/>
        <w:gridCol w:w="1302"/>
        <w:gridCol w:w="3451"/>
      </w:tblGrid>
      <w:tr w:rsidR="008D53CF" w:rsidRPr="008D53CF" w14:paraId="4B798F1F" w14:textId="77777777" w:rsidTr="003002BF">
        <w:tc>
          <w:tcPr>
            <w:tcW w:w="11077" w:type="dxa"/>
            <w:gridSpan w:val="8"/>
            <w:tcBorders>
              <w:bottom w:val="single" w:sz="4" w:space="0" w:color="404040"/>
            </w:tcBorders>
            <w:shd w:val="clear" w:color="auto" w:fill="DEEBF6"/>
            <w:tcMar>
              <w:top w:w="57" w:type="dxa"/>
              <w:bottom w:w="57" w:type="dxa"/>
            </w:tcMar>
            <w:vAlign w:val="center"/>
          </w:tcPr>
          <w:p w14:paraId="7873C55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Дополнительные экскурсии с русскоговорящим гидом. Стоимость на 1 человека в USD.</w:t>
            </w:r>
          </w:p>
          <w:p w14:paraId="0C675E3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lang w:val="ru" w:eastAsia="ru-RU"/>
              </w:rPr>
              <w:t xml:space="preserve">*Рекомендуем заказывать доп экскурсии заранее. </w:t>
            </w:r>
          </w:p>
          <w:p w14:paraId="749677A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FFFFFF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C00000"/>
                <w:lang w:val="ru" w:eastAsia="ru-RU"/>
              </w:rPr>
              <w:t>При заказе на месте НЕ гарантируется подтверждение и стоимость.</w:t>
            </w:r>
          </w:p>
        </w:tc>
      </w:tr>
      <w:tr w:rsidR="008D53CF" w:rsidRPr="008D53CF" w14:paraId="6EB291C9" w14:textId="77777777" w:rsidTr="003002BF">
        <w:tc>
          <w:tcPr>
            <w:tcW w:w="1418" w:type="dxa"/>
            <w:shd w:val="clear" w:color="auto" w:fill="DBE5F1"/>
            <w:tcMar>
              <w:top w:w="57" w:type="dxa"/>
              <w:bottom w:w="57" w:type="dxa"/>
            </w:tcMar>
            <w:vAlign w:val="center"/>
          </w:tcPr>
          <w:p w14:paraId="1174748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bookmarkStart w:id="0" w:name="_heading=h.2k28qhw538l5" w:colFirst="0" w:colLast="0"/>
            <w:bookmarkEnd w:id="0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День</w:t>
            </w:r>
          </w:p>
        </w:tc>
        <w:tc>
          <w:tcPr>
            <w:tcW w:w="9659" w:type="dxa"/>
            <w:gridSpan w:val="7"/>
            <w:shd w:val="clear" w:color="auto" w:fill="DBE5F1"/>
            <w:vAlign w:val="center"/>
          </w:tcPr>
          <w:p w14:paraId="3BA61CF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Описание</w:t>
            </w:r>
          </w:p>
        </w:tc>
      </w:tr>
      <w:tr w:rsidR="008D53CF" w:rsidRPr="008D53CF" w14:paraId="6650E63E" w14:textId="77777777" w:rsidTr="003002BF">
        <w:trPr>
          <w:trHeight w:val="218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538FCC9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1</w:t>
            </w:r>
          </w:p>
          <w:p w14:paraId="4EA8D7B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(Вс)</w:t>
            </w:r>
          </w:p>
        </w:tc>
        <w:tc>
          <w:tcPr>
            <w:tcW w:w="9659" w:type="dxa"/>
            <w:gridSpan w:val="7"/>
            <w:vAlign w:val="center"/>
          </w:tcPr>
          <w:p w14:paraId="3E690C1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Вечерний Токио – 5 ч</w:t>
            </w:r>
          </w:p>
          <w:p w14:paraId="5F0151B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C00000"/>
                <w:lang w:val="ru" w:eastAsia="ru-RU"/>
              </w:rPr>
              <w:t>!! Экскурсия бронируется ТОЛЬКО вместе с туром</w:t>
            </w:r>
          </w:p>
          <w:p w14:paraId="50A92D1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~16:00 Встреча с гидом в холле отеля в Токио (точное время встречи указывается в ваучере).</w:t>
            </w:r>
          </w:p>
          <w:p w14:paraId="0533304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Тип транспорта: общественный и пешком </w:t>
            </w:r>
          </w:p>
          <w:p w14:paraId="17D10A96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highlight w:val="white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</w:t>
            </w:r>
            <w:r w:rsidRPr="008D53CF">
              <w:rPr>
                <w:rFonts w:ascii="Cambria" w:eastAsia="Cambria" w:hAnsi="Cambria" w:cs="Cambria"/>
                <w:color w:val="000000"/>
                <w:highlight w:val="white"/>
                <w:lang w:val="ru" w:eastAsia="ru-RU"/>
              </w:rPr>
              <w:t xml:space="preserve">музея цифрового искусства Team LAB, соединяющего в себе художественные инсталляции и цифровой мир света. </w:t>
            </w:r>
          </w:p>
          <w:p w14:paraId="498FE5B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Посещение видовой площадки знаменитой башни Tokyo Tower   – одного из символов города, откуда открывается красота вечернего Токио с высоты 150 м.</w:t>
            </w:r>
          </w:p>
          <w:p w14:paraId="306BC94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Прогулка по самой дорогой улице Токио –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Гиндза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с остановкой у исторического здания театра кабуки и древнего буддийского храма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Хонган-дзи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вечерней подсветке.</w:t>
            </w:r>
          </w:p>
          <w:p w14:paraId="3214E2E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отель.</w:t>
            </w:r>
          </w:p>
        </w:tc>
      </w:tr>
      <w:tr w:rsidR="008D53CF" w:rsidRPr="008D53CF" w14:paraId="4D318442" w14:textId="77777777" w:rsidTr="003002BF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489DD92D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shd w:val="clear" w:color="auto" w:fill="DBE5F1"/>
            <w:vAlign w:val="center"/>
          </w:tcPr>
          <w:p w14:paraId="6AA1687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Стоимость экскурсии на человека в USD</w:t>
            </w:r>
          </w:p>
        </w:tc>
      </w:tr>
      <w:tr w:rsidR="008D53CF" w:rsidRPr="008D53CF" w14:paraId="5C6BB1F6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7FABA872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12" w:type="dxa"/>
            <w:vAlign w:val="center"/>
          </w:tcPr>
          <w:p w14:paraId="776A20C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190 $</w:t>
            </w:r>
          </w:p>
        </w:tc>
        <w:tc>
          <w:tcPr>
            <w:tcW w:w="2694" w:type="dxa"/>
            <w:gridSpan w:val="4"/>
            <w:vAlign w:val="center"/>
          </w:tcPr>
          <w:p w14:paraId="3D77C2B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160 $</w:t>
            </w:r>
          </w:p>
        </w:tc>
        <w:tc>
          <w:tcPr>
            <w:tcW w:w="4753" w:type="dxa"/>
            <w:gridSpan w:val="2"/>
            <w:vAlign w:val="center"/>
          </w:tcPr>
          <w:p w14:paraId="3675B34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Дети 0–3 года: бесплатно; 4–5 лет: </w:t>
            </w:r>
            <w:r w:rsidRPr="008D53CF">
              <w:rPr>
                <w:rFonts w:ascii="Cambria" w:eastAsia="Cambria" w:hAnsi="Cambria" w:cs="Cambria"/>
                <w:lang w:val="ru" w:eastAsia="ru-RU"/>
              </w:rPr>
              <w:t>20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$</w:t>
            </w:r>
          </w:p>
        </w:tc>
      </w:tr>
      <w:tr w:rsidR="008D53CF" w:rsidRPr="008D53CF" w14:paraId="483BC659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2A971E4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3</w:t>
            </w:r>
          </w:p>
          <w:p w14:paraId="027189E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(Вт)</w:t>
            </w:r>
          </w:p>
        </w:tc>
        <w:tc>
          <w:tcPr>
            <w:tcW w:w="9659" w:type="dxa"/>
            <w:gridSpan w:val="7"/>
            <w:tcBorders>
              <w:bottom w:val="single" w:sz="4" w:space="0" w:color="1F4E79"/>
            </w:tcBorders>
            <w:vAlign w:val="center"/>
          </w:tcPr>
          <w:p w14:paraId="58C4ED7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Экскурсия «Традиции Токио» – 8 ч </w:t>
            </w:r>
          </w:p>
          <w:p w14:paraId="15D5BF3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Встреча с гидом в холле отеля в Токио (время встречи указывается в ваучере).  </w:t>
            </w:r>
          </w:p>
          <w:p w14:paraId="4414EC6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 и пешком</w:t>
            </w:r>
          </w:p>
          <w:p w14:paraId="71BD31C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Cambria" w:eastAsia="Cambria" w:hAnsi="Cambria" w:cs="Cambria"/>
                <w:color w:val="222222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синтоистского храма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Мэйдзи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Дзингу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– оазиса тишины и гармонии. </w:t>
            </w:r>
          </w:p>
          <w:p w14:paraId="022CB39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Прогулка по мекке молодежной моды и любителей анимэ и косплей – кварталу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Харадзюку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</w:t>
            </w:r>
          </w:p>
          <w:p w14:paraId="07F3203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Обед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местном ресторане.</w:t>
            </w:r>
          </w:p>
          <w:p w14:paraId="1528C9B0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Прогулка по знаменитому парку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Синдзюку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Гёэн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– одному из самых красивых и крупнейших парков Токио, непременно посещаемых в любое время года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период Эдо парк служил резиденцией семьи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Найто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сейчас это ботанический сад с прекрасными пейзажами и один из самых популярных садов в Японии. </w:t>
            </w:r>
          </w:p>
          <w:p w14:paraId="58CE234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на ст.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Сибуя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где вы узнаете историю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собачки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Хачико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и сфотографируетесь у памятника верности, а также постоите на самом оживленном перекрестке мира, ставшим своеобразной визитной карточкой Токио. </w:t>
            </w:r>
          </w:p>
          <w:p w14:paraId="772BDD7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одной из видовых площадок, откуда открывается захватывающий вид мегаполиса. </w:t>
            </w:r>
          </w:p>
          <w:p w14:paraId="68DB82F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</w:t>
            </w:r>
          </w:p>
        </w:tc>
      </w:tr>
      <w:tr w:rsidR="008D53CF" w:rsidRPr="008D53CF" w14:paraId="7FF625A6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383519E7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1F4E79"/>
            </w:tcBorders>
            <w:shd w:val="clear" w:color="auto" w:fill="DBE5F1"/>
            <w:vAlign w:val="center"/>
          </w:tcPr>
          <w:p w14:paraId="682F770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Стоимость экскурсии на человека в долларах США </w:t>
            </w:r>
          </w:p>
        </w:tc>
      </w:tr>
      <w:tr w:rsidR="008D53CF" w:rsidRPr="008D53CF" w14:paraId="496A0AAD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210F56E7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212" w:type="dxa"/>
            <w:tcBorders>
              <w:bottom w:val="single" w:sz="4" w:space="0" w:color="1F4E79"/>
            </w:tcBorders>
            <w:vAlign w:val="center"/>
          </w:tcPr>
          <w:p w14:paraId="6485B0A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210 $</w:t>
            </w:r>
          </w:p>
        </w:tc>
        <w:tc>
          <w:tcPr>
            <w:tcW w:w="2409" w:type="dxa"/>
            <w:gridSpan w:val="3"/>
            <w:tcBorders>
              <w:bottom w:val="single" w:sz="4" w:space="0" w:color="1F4E79"/>
            </w:tcBorders>
            <w:vAlign w:val="center"/>
          </w:tcPr>
          <w:p w14:paraId="77D72DF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170 $</w:t>
            </w:r>
          </w:p>
        </w:tc>
        <w:tc>
          <w:tcPr>
            <w:tcW w:w="5038" w:type="dxa"/>
            <w:gridSpan w:val="3"/>
            <w:tcBorders>
              <w:bottom w:val="single" w:sz="4" w:space="0" w:color="1F4E79"/>
            </w:tcBorders>
            <w:vAlign w:val="center"/>
          </w:tcPr>
          <w:p w14:paraId="150A5BA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0–5 лет: бесплатно без места и питания</w:t>
            </w:r>
          </w:p>
        </w:tc>
      </w:tr>
      <w:tr w:rsidR="008D53CF" w:rsidRPr="008D53CF" w14:paraId="57024F7C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4286AD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6</w:t>
            </w:r>
          </w:p>
          <w:p w14:paraId="1D9855D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Пт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)</w:t>
            </w: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vAlign w:val="center"/>
          </w:tcPr>
          <w:p w14:paraId="7822ADE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Экскурсия в Никко – 10–11 ч. </w:t>
            </w:r>
          </w:p>
          <w:p w14:paraId="6575DCE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 (метро, электрички)</w:t>
            </w:r>
          </w:p>
          <w:p w14:paraId="75A8FC2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Встреча с гидом в холле отеля в Токио (время встречи указывается в ваучере). </w:t>
            </w:r>
          </w:p>
          <w:p w14:paraId="6EDE941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в Никко (с одной или двумя пересадками, ~ 2 ч). </w:t>
            </w:r>
          </w:p>
          <w:p w14:paraId="6BE46FCD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 Никко находятся самые впечатляющие сокровища японского деревянного зодчества, бесконечно красивые в любое время года. Традиционные элементы японской архитектуры изящно гармонируют с окружающей природой гор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</w:p>
          <w:p w14:paraId="35A1FAE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одного из самых старинных отелей Японии - отеля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Kanaya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. Отель был открыт в 1873 году, когда придворный музыкант Каная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Дзенъитиро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решил переоборудовать свой дом для приема иностранных гостей. Отель функционирует до сих пор, включен в список национального культурного наследия и работает также и в качестве музея.  </w:t>
            </w:r>
          </w:p>
          <w:p w14:paraId="2222DA9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Знакомство с архитектурными традициями периода Эдо и модерном эпохи Мэйдзи в бывшей императорской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вилле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Тамодзава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.</w:t>
            </w:r>
          </w:p>
          <w:p w14:paraId="2E27A91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lastRenderedPageBreak/>
              <w:t>Фотостоп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у священного 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моста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Синкё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и осмотр старейшего храма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Никко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-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Риннодзи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основанного в 782 году, а также жемчужины региона – храмового комплекса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Тосёгу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,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посвящённого обожествленному после смерти сёгуну Токугава Иэясу. Потрясающая архитектура и уникальный дизайн позволили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Тосёгу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получить статус объекта Всемирного Наследия ЮНЕСКО.</w:t>
            </w:r>
          </w:p>
          <w:p w14:paraId="428DDA7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</w:t>
            </w:r>
          </w:p>
        </w:tc>
      </w:tr>
      <w:tr w:rsidR="008D53CF" w:rsidRPr="008D53CF" w14:paraId="1AB2F6FB" w14:textId="77777777" w:rsidTr="003002BF">
        <w:trPr>
          <w:trHeight w:val="182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0EB01C7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shd w:val="clear" w:color="auto" w:fill="DBE5F1"/>
            <w:vAlign w:val="center"/>
          </w:tcPr>
          <w:p w14:paraId="1541DC7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Стоимость экскурсии на человека в долларах США</w:t>
            </w:r>
          </w:p>
        </w:tc>
      </w:tr>
      <w:tr w:rsidR="008D53CF" w:rsidRPr="008D53CF" w14:paraId="18EF5F91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EB9AE6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1465BB7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250 $</w:t>
            </w:r>
          </w:p>
        </w:tc>
        <w:tc>
          <w:tcPr>
            <w:tcW w:w="2411" w:type="dxa"/>
            <w:gridSpan w:val="3"/>
            <w:tcBorders>
              <w:right w:val="single" w:sz="4" w:space="0" w:color="000000"/>
            </w:tcBorders>
            <w:vAlign w:val="center"/>
          </w:tcPr>
          <w:p w14:paraId="1DD536E5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220 $</w:t>
            </w:r>
          </w:p>
        </w:tc>
        <w:tc>
          <w:tcPr>
            <w:tcW w:w="4753" w:type="dxa"/>
            <w:gridSpan w:val="2"/>
            <w:tcBorders>
              <w:left w:val="single" w:sz="4" w:space="0" w:color="000000"/>
            </w:tcBorders>
            <w:vAlign w:val="center"/>
          </w:tcPr>
          <w:p w14:paraId="17A7BC4C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0–5 лет: бесплатно</w:t>
            </w:r>
          </w:p>
        </w:tc>
      </w:tr>
      <w:tr w:rsidR="008D53CF" w:rsidRPr="008D53CF" w14:paraId="74CB8751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231FAB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День 7</w:t>
            </w:r>
          </w:p>
          <w:p w14:paraId="426D264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(Сб)</w:t>
            </w:r>
          </w:p>
          <w:p w14:paraId="7062A17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vAlign w:val="center"/>
          </w:tcPr>
          <w:p w14:paraId="12DA835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Экскурсия «Древняя столица – </w:t>
            </w:r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Камакура»  –</w:t>
            </w:r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8 ч. </w:t>
            </w:r>
          </w:p>
          <w:p w14:paraId="63EC8FC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Встреча с гидом в холле отеля в Токио (время встречи указывается в ваучере).</w:t>
            </w:r>
          </w:p>
          <w:p w14:paraId="05544E23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Тип транспорта: общественный (метро, электрички)</w:t>
            </w:r>
          </w:p>
          <w:p w14:paraId="0E4658D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Переезд в древний город Камакура - столицу первого самурайского правительства 12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века,  по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сей день сохранивший свой исторический облик с храмами, ландшафтными садами и уютными сувенирными улочками. Камакуру называют «маленький Киото» восточной части Японии. </w:t>
            </w:r>
          </w:p>
          <w:p w14:paraId="3BCA74C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Осмотр второй по величине бронзовой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статуи Будды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Амида в </w:t>
            </w:r>
            <w:proofErr w:type="gram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Японии,  отлитой</w:t>
            </w:r>
            <w:proofErr w:type="gram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в 1252 году  – выдающегося образца скульптуры эпохи Камакура.  </w:t>
            </w:r>
          </w:p>
          <w:p w14:paraId="60EE3C1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Посещение старейшего буддийского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храма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Хасэ-дэра</w:t>
            </w:r>
            <w:proofErr w:type="spell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,</w:t>
            </w: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основанного в 736 году, с деревянной статуей богини милосердия Каннон и пещерой богов-покровителей искусств и ремёсел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Бэнтэн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 Со смотровой площадки храма открывается прекрасная панорама морского залива.</w:t>
            </w:r>
          </w:p>
          <w:p w14:paraId="2E83799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Прогулка по улочкам города, время на обед и сувениры.</w:t>
            </w:r>
          </w:p>
          <w:p w14:paraId="04DBB99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Посещение великолепного </w:t>
            </w:r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храма 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Цуругаока</w:t>
            </w:r>
            <w:proofErr w:type="spellEnd"/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  </w:t>
            </w:r>
            <w:proofErr w:type="spell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Хатимангу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, посвященного Богу войны и воинов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Хатиману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.</w:t>
            </w:r>
          </w:p>
          <w:p w14:paraId="7C6CCB9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Возвращение в отель в Токио.</w:t>
            </w:r>
          </w:p>
        </w:tc>
      </w:tr>
      <w:tr w:rsidR="008D53CF" w:rsidRPr="008D53CF" w14:paraId="100C47E8" w14:textId="77777777" w:rsidTr="003002BF">
        <w:trPr>
          <w:trHeight w:val="21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3F132D6E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bottom w:val="single" w:sz="4" w:space="0" w:color="404040"/>
            </w:tcBorders>
            <w:shd w:val="clear" w:color="auto" w:fill="DBE5F1"/>
            <w:vAlign w:val="center"/>
          </w:tcPr>
          <w:p w14:paraId="5DC2AA4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Стоимость экскурсии на человека в долларах США </w:t>
            </w:r>
          </w:p>
        </w:tc>
      </w:tr>
      <w:tr w:rsidR="008D53CF" w:rsidRPr="008D53CF" w14:paraId="5580A126" w14:textId="77777777" w:rsidTr="003002BF">
        <w:trPr>
          <w:trHeight w:val="20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422F536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495" w:type="dxa"/>
            <w:gridSpan w:val="2"/>
            <w:vAlign w:val="center"/>
          </w:tcPr>
          <w:p w14:paraId="2C9F0171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200 $</w:t>
            </w:r>
          </w:p>
        </w:tc>
        <w:tc>
          <w:tcPr>
            <w:tcW w:w="2411" w:type="dxa"/>
            <w:gridSpan w:val="3"/>
            <w:tcBorders>
              <w:right w:val="single" w:sz="4" w:space="0" w:color="000000"/>
            </w:tcBorders>
            <w:vAlign w:val="center"/>
          </w:tcPr>
          <w:p w14:paraId="6B0704EB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8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6–11 лет: 180 $</w:t>
            </w:r>
          </w:p>
        </w:tc>
        <w:tc>
          <w:tcPr>
            <w:tcW w:w="4753" w:type="dxa"/>
            <w:gridSpan w:val="2"/>
            <w:tcBorders>
              <w:left w:val="single" w:sz="4" w:space="0" w:color="000000"/>
            </w:tcBorders>
            <w:vAlign w:val="center"/>
          </w:tcPr>
          <w:p w14:paraId="0754A668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Дети 0–5 лет: бесплатно </w:t>
            </w:r>
          </w:p>
        </w:tc>
      </w:tr>
      <w:tr w:rsidR="008D53CF" w:rsidRPr="008D53CF" w14:paraId="6F03A606" w14:textId="77777777" w:rsidTr="003002BF">
        <w:trPr>
          <w:trHeight w:val="20"/>
        </w:trPr>
        <w:tc>
          <w:tcPr>
            <w:tcW w:w="1418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2B2FF9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Любой свободный день в Токио</w:t>
            </w:r>
          </w:p>
        </w:tc>
        <w:tc>
          <w:tcPr>
            <w:tcW w:w="9659" w:type="dxa"/>
            <w:gridSpan w:val="7"/>
            <w:tcBorders>
              <w:bottom w:val="single" w:sz="4" w:space="0" w:color="1F4E79"/>
            </w:tcBorders>
            <w:vAlign w:val="center"/>
          </w:tcPr>
          <w:p w14:paraId="6803A342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Посещение одного из парков Диснея (только по предварительному бронированию!)</w:t>
            </w:r>
          </w:p>
          <w:p w14:paraId="6E9B1AA7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 xml:space="preserve">По желанию: русскоговорящий гид сопровождает до Парка на общественном транспорте и ориентирует по программе посещения парка 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1F4E79"/>
                <w:lang w:val="ru" w:eastAsia="ru-RU"/>
              </w:rPr>
              <w:t xml:space="preserve">– 150 </w:t>
            </w: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$ /</w:t>
            </w: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1F4E79"/>
                <w:lang w:val="ru" w:eastAsia="ru-RU"/>
              </w:rPr>
              <w:t>на группу / НЕТТО.</w:t>
            </w:r>
          </w:p>
          <w:p w14:paraId="4F5A664A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i/>
                <w:iCs/>
                <w:color w:val="1F4E79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i/>
                <w:iCs/>
                <w:color w:val="1F4E79"/>
                <w:lang w:val="ru" w:eastAsia="ru-RU"/>
              </w:rPr>
              <w:t>Возвращение в отель самостоятельно.</w:t>
            </w:r>
          </w:p>
          <w:p w14:paraId="5A12F4D4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sz w:val="24"/>
                <w:szCs w:val="24"/>
                <w:u w:val="single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i/>
                <w:iCs/>
                <w:color w:val="7030A0"/>
                <w:u w:val="single"/>
                <w:lang w:val="ru" w:eastAsia="ru-RU"/>
              </w:rPr>
              <w:t>*На некоторые даты стоимость входных билетов может меняться, просим уточнять при бронировании</w:t>
            </w:r>
          </w:p>
          <w:p w14:paraId="244761F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Токийский Диснейленд – первый парк компании Уолта Диснея за пределами Америки.</w:t>
            </w:r>
          </w:p>
          <w:p w14:paraId="6185878F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Парк включает семь тематических зон с аттракционами, музыкальными парадами, цирковыми представлениями и красочным фейерверком. Диснейленд занимает площадь в 465 тысяч кв. м и считается красивейшем из всех тематических парков Уолта Диснея в мире.</w:t>
            </w:r>
          </w:p>
          <w:p w14:paraId="5AAE6272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Рядом расположен также парк </w:t>
            </w:r>
            <w:proofErr w:type="spellStart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Диснейси</w:t>
            </w:r>
            <w:proofErr w:type="spellEnd"/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 xml:space="preserve"> – единственный в мире морской вариант Диснейленда. Парк состоит из нескольких портов и морских зон: порт Средиземноморья, корабль Титаник и лагуна Русалочки, долина Потерянной реки, Восточная гавань и макет вулкана.</w:t>
            </w:r>
          </w:p>
        </w:tc>
      </w:tr>
      <w:tr w:rsidR="008D53CF" w:rsidRPr="008D53CF" w14:paraId="638ABF8C" w14:textId="77777777" w:rsidTr="003002BF">
        <w:trPr>
          <w:trHeight w:val="128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7A05229F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9659" w:type="dxa"/>
            <w:gridSpan w:val="7"/>
            <w:tcBorders>
              <w:top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BE5F1"/>
            <w:vAlign w:val="center"/>
          </w:tcPr>
          <w:p w14:paraId="320E2413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 xml:space="preserve">Стоимость входных билетов на человека в один парк на один </w:t>
            </w:r>
            <w:proofErr w:type="gramStart"/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день  USD</w:t>
            </w:r>
            <w:proofErr w:type="gramEnd"/>
            <w:r w:rsidRPr="008D53CF">
              <w:rPr>
                <w:rFonts w:ascii="Cambria" w:eastAsia="Cambria" w:hAnsi="Cambria" w:cs="Cambria"/>
                <w:b/>
                <w:bCs/>
                <w:color w:val="C00000"/>
                <w:lang w:val="ru" w:eastAsia="ru-RU"/>
              </w:rPr>
              <w:t>/ НЕТТО</w:t>
            </w:r>
            <w:r w:rsidRPr="008D53CF">
              <w:rPr>
                <w:rFonts w:ascii="Cambria" w:eastAsia="Cambria" w:hAnsi="Cambria" w:cs="Cambria"/>
                <w:b/>
                <w:bCs/>
                <w:color w:val="000000"/>
                <w:lang w:val="ru" w:eastAsia="ru-RU"/>
              </w:rPr>
              <w:t>:</w:t>
            </w:r>
          </w:p>
        </w:tc>
      </w:tr>
      <w:tr w:rsidR="008D53CF" w:rsidRPr="008D53CF" w14:paraId="1B9463E3" w14:textId="77777777" w:rsidTr="003002BF">
        <w:trPr>
          <w:trHeight w:val="127"/>
        </w:trPr>
        <w:tc>
          <w:tcPr>
            <w:tcW w:w="1418" w:type="dxa"/>
            <w:vMerge/>
            <w:tcMar>
              <w:top w:w="57" w:type="dxa"/>
              <w:bottom w:w="57" w:type="dxa"/>
            </w:tcMar>
            <w:vAlign w:val="center"/>
          </w:tcPr>
          <w:p w14:paraId="5CE3451C" w14:textId="77777777" w:rsidR="008D53CF" w:rsidRPr="008D53CF" w:rsidRDefault="008D53CF" w:rsidP="008D5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mbria" w:hAnsi="Cambria" w:cs="Cambria"/>
                <w:b/>
                <w:bCs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778" w:type="dxa"/>
            <w:gridSpan w:val="3"/>
            <w:tcBorders>
              <w:top w:val="single" w:sz="4" w:space="0" w:color="1F4E79"/>
            </w:tcBorders>
            <w:vAlign w:val="center"/>
          </w:tcPr>
          <w:p w14:paraId="15DF288E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Взрослые: от 80 до 95 $</w:t>
            </w:r>
          </w:p>
        </w:tc>
        <w:tc>
          <w:tcPr>
            <w:tcW w:w="3430" w:type="dxa"/>
            <w:gridSpan w:val="3"/>
            <w:tcBorders>
              <w:top w:val="single" w:sz="4" w:space="0" w:color="1F4E79"/>
            </w:tcBorders>
            <w:vAlign w:val="center"/>
          </w:tcPr>
          <w:p w14:paraId="2D2379D9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12–17 лет: от 70 до 80 $</w:t>
            </w:r>
          </w:p>
        </w:tc>
        <w:tc>
          <w:tcPr>
            <w:tcW w:w="3451" w:type="dxa"/>
            <w:tcBorders>
              <w:top w:val="single" w:sz="4" w:space="0" w:color="1F4E79"/>
            </w:tcBorders>
            <w:vAlign w:val="center"/>
          </w:tcPr>
          <w:p w14:paraId="45063E64" w14:textId="77777777" w:rsidR="008D53CF" w:rsidRPr="008D53CF" w:rsidRDefault="008D53CF" w:rsidP="008D53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mbria" w:eastAsia="Cambria" w:hAnsi="Cambria" w:cs="Cambria"/>
                <w:color w:val="000000"/>
                <w:sz w:val="24"/>
                <w:szCs w:val="24"/>
                <w:lang w:val="ru" w:eastAsia="ru-RU"/>
              </w:rPr>
            </w:pPr>
            <w:r w:rsidRPr="008D53CF">
              <w:rPr>
                <w:rFonts w:ascii="Cambria" w:eastAsia="Cambria" w:hAnsi="Cambria" w:cs="Cambria"/>
                <w:color w:val="000000"/>
                <w:lang w:val="ru" w:eastAsia="ru-RU"/>
              </w:rPr>
              <w:t>Дети 4–11 лет: от 50 до 60 $</w:t>
            </w:r>
          </w:p>
        </w:tc>
      </w:tr>
    </w:tbl>
    <w:p w14:paraId="26C8C1F9" w14:textId="77777777" w:rsidR="008D53CF" w:rsidRPr="008D53CF" w:rsidRDefault="008D53CF" w:rsidP="008D53C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right="-283" w:hanging="284"/>
        <w:rPr>
          <w:rFonts w:ascii="Cambria" w:eastAsia="Cambria" w:hAnsi="Cambria" w:cs="Cambria"/>
          <w:i/>
          <w:iCs/>
          <w:color w:val="C00000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lang w:val="ru" w:eastAsia="ru-RU"/>
        </w:rPr>
        <w:t>На месте возможна отмена или замена объектов по программе, а также изменение порядка объектов осмотра в связи с трафиком на дорогах и другими, не зависящими от компании, обстоятельствами</w:t>
      </w:r>
    </w:p>
    <w:p w14:paraId="7EC6445F" w14:textId="77777777" w:rsidR="008D53CF" w:rsidRPr="008D53CF" w:rsidRDefault="008D53CF" w:rsidP="008D53C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before="100" w:after="0" w:line="240" w:lineRule="auto"/>
        <w:ind w:left="0" w:hanging="284"/>
        <w:rPr>
          <w:rFonts w:ascii="Cambria" w:eastAsia="Cambria" w:hAnsi="Cambria" w:cs="Cambria"/>
          <w:b/>
          <w:bCs/>
          <w:color w:val="C00000"/>
          <w:sz w:val="18"/>
          <w:szCs w:val="18"/>
          <w:lang w:val="ru" w:eastAsia="ru-RU"/>
        </w:rPr>
      </w:pPr>
      <w:r w:rsidRPr="008D53CF">
        <w:rPr>
          <w:rFonts w:ascii="Cambria" w:eastAsia="Cambria" w:hAnsi="Cambria" w:cs="Cambria"/>
          <w:i/>
          <w:iCs/>
          <w:color w:val="C00000"/>
          <w:lang w:val="ru" w:eastAsia="ru-RU"/>
        </w:rPr>
        <w:t>Продолжительность экскурсий указана ориентировочно и может быть скорректирована с сохранением программы</w:t>
      </w:r>
    </w:p>
    <w:p w14:paraId="34C5CEC1" w14:textId="75BC8178" w:rsidR="00A73871" w:rsidRPr="008D53CF" w:rsidRDefault="00A73871" w:rsidP="00916533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lang w:val="ru"/>
        </w:rPr>
      </w:pPr>
    </w:p>
    <w:sectPr w:rsidR="00A73871" w:rsidRPr="008D53CF" w:rsidSect="00F305C3">
      <w:footerReference w:type="default" r:id="rId9"/>
      <w:footerReference w:type="first" r:id="rId10"/>
      <w:pgSz w:w="11906" w:h="16838"/>
      <w:pgMar w:top="284" w:right="851" w:bottom="567" w:left="907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07F5" w14:textId="77777777" w:rsidR="008464E1" w:rsidRDefault="008464E1" w:rsidP="0068602D">
      <w:pPr>
        <w:spacing w:after="0" w:line="240" w:lineRule="auto"/>
      </w:pPr>
      <w:r>
        <w:separator/>
      </w:r>
    </w:p>
  </w:endnote>
  <w:endnote w:type="continuationSeparator" w:id="0">
    <w:p w14:paraId="5B290C97" w14:textId="77777777" w:rsidR="008464E1" w:rsidRDefault="008464E1" w:rsidP="00686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05AB" w14:textId="77777777" w:rsidR="0040446B" w:rsidRDefault="0040446B" w:rsidP="00E90A27">
    <w:pPr>
      <w:pStyle w:val="a5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EA8D6" w14:textId="77777777" w:rsidR="00D67A8E" w:rsidRDefault="00D67A8E" w:rsidP="00D67A8E">
    <w:pPr>
      <w:pStyle w:val="a5"/>
      <w:ind w:left="-567" w:right="-342"/>
    </w:pPr>
    <w:r>
      <w:rPr>
        <w:noProof/>
        <w:lang w:eastAsia="ru-RU"/>
      </w:rPr>
      <w:drawing>
        <wp:inline distT="0" distB="0" distL="0" distR="0" wp14:anchorId="5782AFA3" wp14:editId="4B98EC09">
          <wp:extent cx="6863255" cy="316424"/>
          <wp:effectExtent l="0" t="0" r="0" b="762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840" cy="361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B9A8D" w14:textId="77777777" w:rsidR="008464E1" w:rsidRDefault="008464E1" w:rsidP="0068602D">
      <w:pPr>
        <w:spacing w:after="0" w:line="240" w:lineRule="auto"/>
      </w:pPr>
      <w:r>
        <w:separator/>
      </w:r>
    </w:p>
  </w:footnote>
  <w:footnote w:type="continuationSeparator" w:id="0">
    <w:p w14:paraId="7BC94826" w14:textId="77777777" w:rsidR="008464E1" w:rsidRDefault="008464E1" w:rsidP="006860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62B52"/>
    <w:multiLevelType w:val="multilevel"/>
    <w:tmpl w:val="6224674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817382"/>
    <w:multiLevelType w:val="multilevel"/>
    <w:tmpl w:val="0810A4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DD60A0"/>
    <w:multiLevelType w:val="multilevel"/>
    <w:tmpl w:val="39D6155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7407AA"/>
    <w:multiLevelType w:val="multilevel"/>
    <w:tmpl w:val="6A26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E94F51"/>
    <w:multiLevelType w:val="multilevel"/>
    <w:tmpl w:val="31D66044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512A65"/>
    <w:multiLevelType w:val="multilevel"/>
    <w:tmpl w:val="5CC8B6D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E7D3A1A"/>
    <w:multiLevelType w:val="multilevel"/>
    <w:tmpl w:val="5C7C5A7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3B15C2C"/>
    <w:multiLevelType w:val="multilevel"/>
    <w:tmpl w:val="81FC129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7910064"/>
    <w:multiLevelType w:val="multilevel"/>
    <w:tmpl w:val="3AA8CB74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0A560B"/>
    <w:multiLevelType w:val="multilevel"/>
    <w:tmpl w:val="6332D1A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F4F6944"/>
    <w:multiLevelType w:val="multilevel"/>
    <w:tmpl w:val="6C24290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A66451"/>
    <w:multiLevelType w:val="multilevel"/>
    <w:tmpl w:val="A84E447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B926AF"/>
    <w:multiLevelType w:val="multilevel"/>
    <w:tmpl w:val="67246214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FF10838"/>
    <w:multiLevelType w:val="multilevel"/>
    <w:tmpl w:val="E390AB30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4F03C9C"/>
    <w:multiLevelType w:val="multilevel"/>
    <w:tmpl w:val="DF36C322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653B8D"/>
    <w:multiLevelType w:val="multilevel"/>
    <w:tmpl w:val="A76EA2DC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94A3CBC"/>
    <w:multiLevelType w:val="multilevel"/>
    <w:tmpl w:val="9614EAE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6807B4"/>
    <w:multiLevelType w:val="multilevel"/>
    <w:tmpl w:val="6298D0D0"/>
    <w:lvl w:ilvl="0">
      <w:start w:val="1"/>
      <w:numFmt w:val="bullet"/>
      <w:lvlText w:val="⮚"/>
      <w:lvlJc w:val="left"/>
      <w:pPr>
        <w:ind w:left="86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4642D43"/>
    <w:multiLevelType w:val="multilevel"/>
    <w:tmpl w:val="4A2AB882"/>
    <w:lvl w:ilvl="0">
      <w:start w:val="1"/>
      <w:numFmt w:val="bullet"/>
      <w:lvlText w:val="⮚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257BF1"/>
    <w:multiLevelType w:val="multilevel"/>
    <w:tmpl w:val="58B8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593208"/>
    <w:multiLevelType w:val="multilevel"/>
    <w:tmpl w:val="4CB666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A947929"/>
    <w:multiLevelType w:val="multilevel"/>
    <w:tmpl w:val="D16A44F2"/>
    <w:lvl w:ilvl="0">
      <w:start w:val="1"/>
      <w:numFmt w:val="bullet"/>
      <w:lvlText w:val="⮚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CA24139"/>
    <w:multiLevelType w:val="multilevel"/>
    <w:tmpl w:val="B462952E"/>
    <w:lvl w:ilvl="0">
      <w:start w:val="1"/>
      <w:numFmt w:val="bullet"/>
      <w:lvlText w:val="⮚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8176D02"/>
    <w:multiLevelType w:val="multilevel"/>
    <w:tmpl w:val="5E763D2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3"/>
  </w:num>
  <w:num w:numId="3">
    <w:abstractNumId w:val="21"/>
  </w:num>
  <w:num w:numId="4">
    <w:abstractNumId w:val="5"/>
  </w:num>
  <w:num w:numId="5">
    <w:abstractNumId w:val="7"/>
  </w:num>
  <w:num w:numId="6">
    <w:abstractNumId w:val="1"/>
  </w:num>
  <w:num w:numId="7">
    <w:abstractNumId w:val="16"/>
  </w:num>
  <w:num w:numId="8">
    <w:abstractNumId w:val="9"/>
  </w:num>
  <w:num w:numId="9">
    <w:abstractNumId w:val="10"/>
  </w:num>
  <w:num w:numId="10">
    <w:abstractNumId w:val="6"/>
  </w:num>
  <w:num w:numId="11">
    <w:abstractNumId w:val="12"/>
  </w:num>
  <w:num w:numId="12">
    <w:abstractNumId w:val="23"/>
  </w:num>
  <w:num w:numId="13">
    <w:abstractNumId w:val="20"/>
  </w:num>
  <w:num w:numId="14">
    <w:abstractNumId w:val="11"/>
  </w:num>
  <w:num w:numId="15">
    <w:abstractNumId w:val="2"/>
  </w:num>
  <w:num w:numId="16">
    <w:abstractNumId w:val="15"/>
  </w:num>
  <w:num w:numId="17">
    <w:abstractNumId w:val="22"/>
  </w:num>
  <w:num w:numId="18">
    <w:abstractNumId w:val="8"/>
  </w:num>
  <w:num w:numId="19">
    <w:abstractNumId w:val="18"/>
  </w:num>
  <w:num w:numId="20">
    <w:abstractNumId w:val="0"/>
  </w:num>
  <w:num w:numId="21">
    <w:abstractNumId w:val="13"/>
  </w:num>
  <w:num w:numId="22">
    <w:abstractNumId w:val="17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2D"/>
    <w:rsid w:val="000051CD"/>
    <w:rsid w:val="000114D0"/>
    <w:rsid w:val="00041F38"/>
    <w:rsid w:val="000A241C"/>
    <w:rsid w:val="000F041B"/>
    <w:rsid w:val="00113140"/>
    <w:rsid w:val="001201CB"/>
    <w:rsid w:val="00154213"/>
    <w:rsid w:val="0016349F"/>
    <w:rsid w:val="001A3543"/>
    <w:rsid w:val="001A6CD4"/>
    <w:rsid w:val="001A77F9"/>
    <w:rsid w:val="001C0070"/>
    <w:rsid w:val="001F2E73"/>
    <w:rsid w:val="00227F5A"/>
    <w:rsid w:val="00277C1F"/>
    <w:rsid w:val="002B12F5"/>
    <w:rsid w:val="002E3C2F"/>
    <w:rsid w:val="0031141F"/>
    <w:rsid w:val="00342E6F"/>
    <w:rsid w:val="0039287F"/>
    <w:rsid w:val="003A1E78"/>
    <w:rsid w:val="003C3116"/>
    <w:rsid w:val="003F0233"/>
    <w:rsid w:val="003F14FC"/>
    <w:rsid w:val="0040446B"/>
    <w:rsid w:val="00410D03"/>
    <w:rsid w:val="00432E66"/>
    <w:rsid w:val="00461929"/>
    <w:rsid w:val="00495DD4"/>
    <w:rsid w:val="004B32F7"/>
    <w:rsid w:val="004B6CB7"/>
    <w:rsid w:val="004D7FE5"/>
    <w:rsid w:val="004F63DD"/>
    <w:rsid w:val="005062B9"/>
    <w:rsid w:val="00511773"/>
    <w:rsid w:val="00532EC3"/>
    <w:rsid w:val="00554A3D"/>
    <w:rsid w:val="00595505"/>
    <w:rsid w:val="005C2B0A"/>
    <w:rsid w:val="005D2E5C"/>
    <w:rsid w:val="006734BD"/>
    <w:rsid w:val="006848DC"/>
    <w:rsid w:val="0068602D"/>
    <w:rsid w:val="006927FA"/>
    <w:rsid w:val="006C6B82"/>
    <w:rsid w:val="00720075"/>
    <w:rsid w:val="007D509E"/>
    <w:rsid w:val="007E0706"/>
    <w:rsid w:val="007E4E4E"/>
    <w:rsid w:val="007F198A"/>
    <w:rsid w:val="00800F3E"/>
    <w:rsid w:val="00816A1E"/>
    <w:rsid w:val="008464E1"/>
    <w:rsid w:val="00853FC6"/>
    <w:rsid w:val="00866B10"/>
    <w:rsid w:val="008803CC"/>
    <w:rsid w:val="00890D5A"/>
    <w:rsid w:val="008A3508"/>
    <w:rsid w:val="008A7CD8"/>
    <w:rsid w:val="008C3312"/>
    <w:rsid w:val="008C3650"/>
    <w:rsid w:val="008D53CF"/>
    <w:rsid w:val="008F56F2"/>
    <w:rsid w:val="00916533"/>
    <w:rsid w:val="00975DD9"/>
    <w:rsid w:val="00993359"/>
    <w:rsid w:val="00997D7E"/>
    <w:rsid w:val="009A27DD"/>
    <w:rsid w:val="009C7EF1"/>
    <w:rsid w:val="009F6D5A"/>
    <w:rsid w:val="00A1183E"/>
    <w:rsid w:val="00A17BF7"/>
    <w:rsid w:val="00A301D2"/>
    <w:rsid w:val="00A510D4"/>
    <w:rsid w:val="00A73871"/>
    <w:rsid w:val="00A87961"/>
    <w:rsid w:val="00AA6A27"/>
    <w:rsid w:val="00AD4FA9"/>
    <w:rsid w:val="00B175D2"/>
    <w:rsid w:val="00B2114E"/>
    <w:rsid w:val="00B54979"/>
    <w:rsid w:val="00B76B86"/>
    <w:rsid w:val="00BC56DD"/>
    <w:rsid w:val="00BC59D3"/>
    <w:rsid w:val="00C06359"/>
    <w:rsid w:val="00C0747B"/>
    <w:rsid w:val="00C075E2"/>
    <w:rsid w:val="00C15A97"/>
    <w:rsid w:val="00C173F5"/>
    <w:rsid w:val="00C85BAB"/>
    <w:rsid w:val="00C97F3E"/>
    <w:rsid w:val="00CB1452"/>
    <w:rsid w:val="00CB7BAE"/>
    <w:rsid w:val="00CC4203"/>
    <w:rsid w:val="00D02CB9"/>
    <w:rsid w:val="00D67693"/>
    <w:rsid w:val="00D67A8E"/>
    <w:rsid w:val="00DA069F"/>
    <w:rsid w:val="00DB74E6"/>
    <w:rsid w:val="00DC62B6"/>
    <w:rsid w:val="00DE0611"/>
    <w:rsid w:val="00E07F2D"/>
    <w:rsid w:val="00E271D4"/>
    <w:rsid w:val="00E6594D"/>
    <w:rsid w:val="00E90A27"/>
    <w:rsid w:val="00E9406C"/>
    <w:rsid w:val="00E94798"/>
    <w:rsid w:val="00EA40A5"/>
    <w:rsid w:val="00ED2935"/>
    <w:rsid w:val="00EF3681"/>
    <w:rsid w:val="00F02749"/>
    <w:rsid w:val="00F210B7"/>
    <w:rsid w:val="00F305C3"/>
    <w:rsid w:val="00F51D04"/>
    <w:rsid w:val="00F85AEB"/>
    <w:rsid w:val="00F8735C"/>
    <w:rsid w:val="00FA78F0"/>
    <w:rsid w:val="00FB0ECA"/>
    <w:rsid w:val="00FB26B8"/>
    <w:rsid w:val="00FB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95DA0"/>
  <w15:chartTrackingRefBased/>
  <w15:docId w15:val="{DA94722A-1D1E-473C-90D9-C83A047F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602D"/>
  </w:style>
  <w:style w:type="paragraph" w:styleId="a5">
    <w:name w:val="footer"/>
    <w:basedOn w:val="a"/>
    <w:link w:val="a6"/>
    <w:uiPriority w:val="99"/>
    <w:unhideWhenUsed/>
    <w:rsid w:val="00686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602D"/>
  </w:style>
  <w:style w:type="table" w:styleId="a7">
    <w:name w:val="Table Grid"/>
    <w:basedOn w:val="a1"/>
    <w:uiPriority w:val="39"/>
    <w:rsid w:val="004B3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90D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uiPriority w:val="22"/>
    <w:qFormat/>
    <w:rsid w:val="001A77F9"/>
    <w:rPr>
      <w:b/>
      <w:bCs/>
    </w:rPr>
  </w:style>
  <w:style w:type="character" w:styleId="aa">
    <w:name w:val="Hyperlink"/>
    <w:basedOn w:val="a0"/>
    <w:uiPriority w:val="99"/>
    <w:semiHidden/>
    <w:unhideWhenUsed/>
    <w:rsid w:val="00B211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C06359"/>
    <w:pPr>
      <w:widowControl w:val="0"/>
      <w:ind w:left="720"/>
      <w:contextualSpacing/>
    </w:pPr>
    <w:rPr>
      <w:rFonts w:eastAsiaTheme="minorEastAsia"/>
      <w:kern w:val="2"/>
      <w:szCs w:val="24"/>
      <w:lang w:val="en-US" w:eastAsia="ja-JP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89BFF-D8BC-49BC-BA5C-56259137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cp:lastPrinted>2025-08-04T05:54:00Z</cp:lastPrinted>
  <dcterms:created xsi:type="dcterms:W3CDTF">2026-05-19T03:13:00Z</dcterms:created>
  <dcterms:modified xsi:type="dcterms:W3CDTF">2026-05-19T03:13:00Z</dcterms:modified>
</cp:coreProperties>
</file>