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7CED8" w14:textId="52185641" w:rsidR="00993D6A" w:rsidRPr="00720AFF" w:rsidRDefault="00E271D4" w:rsidP="00720AFF">
      <w:pPr>
        <w:pBdr>
          <w:bottom w:val="single" w:sz="12" w:space="1" w:color="auto"/>
        </w:pBdr>
        <w:ind w:left="-426"/>
      </w:pPr>
      <w:r w:rsidRPr="00E271D4">
        <w:rPr>
          <w:noProof/>
          <w:lang w:eastAsia="ru-RU"/>
        </w:rPr>
        <w:drawing>
          <wp:inline distT="0" distB="0" distL="0" distR="0" wp14:anchorId="0724F0AC" wp14:editId="2F319F66">
            <wp:extent cx="7116445" cy="978512"/>
            <wp:effectExtent l="0" t="0" r="0" b="0"/>
            <wp:docPr id="2" name="Рисунок 2" descr="C:\ЛАРА\РАБОТА\LRS\ВостокИнТур\Бланки\Заставка на Фирменный бла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ЛАРА\РАБОТА\LRS\ВостокИнТур\Бланки\Заставка на Фирменный бланк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8713" cy="100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199" w:type="dxa"/>
        <w:tblInd w:w="-142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919"/>
        <w:gridCol w:w="2376"/>
        <w:gridCol w:w="33"/>
        <w:gridCol w:w="168"/>
        <w:gridCol w:w="2360"/>
        <w:gridCol w:w="166"/>
        <w:gridCol w:w="108"/>
        <w:gridCol w:w="5069"/>
      </w:tblGrid>
      <w:tr w:rsidR="00993D6A" w14:paraId="6480DB79" w14:textId="77777777" w:rsidTr="00645141">
        <w:tc>
          <w:tcPr>
            <w:tcW w:w="11199" w:type="dxa"/>
            <w:gridSpan w:val="8"/>
            <w:tcBorders>
              <w:bottom w:val="single" w:sz="4" w:space="0" w:color="404040"/>
            </w:tcBorders>
            <w:shd w:val="clear" w:color="auto" w:fill="BDD7EE"/>
            <w:tcMar>
              <w:top w:w="57" w:type="dxa"/>
              <w:bottom w:w="57" w:type="dxa"/>
            </w:tcMar>
            <w:vAlign w:val="center"/>
          </w:tcPr>
          <w:p w14:paraId="5186F6C8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Дополнительные экскурсии с русскоговорящим гидом. Стоимость на 1 человека в USD.</w:t>
            </w:r>
          </w:p>
          <w:p w14:paraId="41B626FB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  <w:t xml:space="preserve">*Рекомендуем заказывать доп экскурсии заранее. </w:t>
            </w:r>
          </w:p>
          <w:p w14:paraId="04023A3D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  <w:t>При заказе на месте НЕ гарантируется подтверждение и стоимость.</w:t>
            </w:r>
          </w:p>
        </w:tc>
      </w:tr>
      <w:tr w:rsidR="00993D6A" w14:paraId="493AED76" w14:textId="77777777" w:rsidTr="00645141">
        <w:tc>
          <w:tcPr>
            <w:tcW w:w="919" w:type="dxa"/>
            <w:shd w:val="clear" w:color="auto" w:fill="DEEBF6"/>
            <w:tcMar>
              <w:top w:w="57" w:type="dxa"/>
              <w:bottom w:w="57" w:type="dxa"/>
            </w:tcMar>
            <w:vAlign w:val="center"/>
          </w:tcPr>
          <w:p w14:paraId="3E709C54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День</w:t>
            </w:r>
          </w:p>
        </w:tc>
        <w:tc>
          <w:tcPr>
            <w:tcW w:w="10280" w:type="dxa"/>
            <w:gridSpan w:val="7"/>
            <w:shd w:val="clear" w:color="auto" w:fill="DEEBF6"/>
            <w:vAlign w:val="center"/>
          </w:tcPr>
          <w:p w14:paraId="012A2786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Описание</w:t>
            </w:r>
          </w:p>
        </w:tc>
      </w:tr>
      <w:tr w:rsidR="00993D6A" w14:paraId="54FC2C39" w14:textId="77777777" w:rsidTr="00645141">
        <w:trPr>
          <w:trHeight w:val="364"/>
        </w:trPr>
        <w:tc>
          <w:tcPr>
            <w:tcW w:w="919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74B4A108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День 1</w:t>
            </w:r>
          </w:p>
          <w:p w14:paraId="50929B0E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(Вс)</w:t>
            </w:r>
          </w:p>
        </w:tc>
        <w:tc>
          <w:tcPr>
            <w:tcW w:w="10280" w:type="dxa"/>
            <w:gridSpan w:val="7"/>
            <w:vAlign w:val="center"/>
          </w:tcPr>
          <w:p w14:paraId="23533856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Вечерний Токио – 5 ч.</w:t>
            </w:r>
          </w:p>
          <w:p w14:paraId="4AA50353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C00000"/>
              </w:rPr>
              <w:t>!! Экскурсия бронируется ТОЛЬКО вместе с туром</w:t>
            </w:r>
          </w:p>
          <w:p w14:paraId="377D56F4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~16:00 Встреча с гидом в холле отеля в Токио (точное время встречи указывается в ваучере). </w:t>
            </w:r>
          </w:p>
          <w:p w14:paraId="5E7D9346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общественный транспорт</w:t>
            </w:r>
          </w:p>
          <w:p w14:paraId="1287CCF5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</w:t>
            </w:r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музея цифрового искусства Team LAB, соединяющего в себе художественные инсталляции и цифровой мир света. </w:t>
            </w:r>
          </w:p>
          <w:p w14:paraId="7ECE9563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Посещение видовой площадки знаменитой башни Tokyo Tower   – одного из символов города, откуда открывается красота вечернего Токио с высоты 150 м.</w:t>
            </w:r>
          </w:p>
          <w:p w14:paraId="5645F49E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Прогулка по самой дорогой улице Токио –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Гиндза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с остановкой у исторического здания театра кабуки и древнего буддийского храма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Хонган-дзи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в вечерней подсветке.</w:t>
            </w:r>
          </w:p>
          <w:p w14:paraId="54C642C4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Возвращение в отель.</w:t>
            </w:r>
          </w:p>
        </w:tc>
      </w:tr>
      <w:tr w:rsidR="00993D6A" w14:paraId="70EB505C" w14:textId="77777777" w:rsidTr="00645141">
        <w:trPr>
          <w:trHeight w:val="210"/>
        </w:trPr>
        <w:tc>
          <w:tcPr>
            <w:tcW w:w="919" w:type="dxa"/>
            <w:vMerge/>
            <w:tcMar>
              <w:top w:w="57" w:type="dxa"/>
              <w:bottom w:w="57" w:type="dxa"/>
            </w:tcMar>
            <w:vAlign w:val="center"/>
          </w:tcPr>
          <w:p w14:paraId="69396A6F" w14:textId="77777777" w:rsidR="00993D6A" w:rsidRDefault="00993D6A" w:rsidP="0064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0280" w:type="dxa"/>
            <w:gridSpan w:val="7"/>
            <w:shd w:val="clear" w:color="auto" w:fill="DEEBF6"/>
            <w:vAlign w:val="center"/>
          </w:tcPr>
          <w:p w14:paraId="5AB51B75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Стоимость экскурсии на человека в долларах США </w:t>
            </w:r>
          </w:p>
        </w:tc>
      </w:tr>
      <w:tr w:rsidR="00993D6A" w14:paraId="16858235" w14:textId="77777777" w:rsidTr="00645141">
        <w:trPr>
          <w:trHeight w:val="20"/>
        </w:trPr>
        <w:tc>
          <w:tcPr>
            <w:tcW w:w="919" w:type="dxa"/>
            <w:vMerge/>
            <w:tcMar>
              <w:top w:w="57" w:type="dxa"/>
              <w:bottom w:w="57" w:type="dxa"/>
            </w:tcMar>
            <w:vAlign w:val="center"/>
          </w:tcPr>
          <w:p w14:paraId="0E76D91A" w14:textId="77777777" w:rsidR="00993D6A" w:rsidRDefault="00993D6A" w:rsidP="0064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2376" w:type="dxa"/>
            <w:vAlign w:val="center"/>
          </w:tcPr>
          <w:p w14:paraId="007381B5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Взрослые: 190 $</w:t>
            </w:r>
          </w:p>
        </w:tc>
        <w:tc>
          <w:tcPr>
            <w:tcW w:w="2835" w:type="dxa"/>
            <w:gridSpan w:val="5"/>
            <w:vAlign w:val="center"/>
          </w:tcPr>
          <w:p w14:paraId="6A43A643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6–11 лет: 160 $</w:t>
            </w:r>
          </w:p>
        </w:tc>
        <w:tc>
          <w:tcPr>
            <w:tcW w:w="5069" w:type="dxa"/>
            <w:vAlign w:val="center"/>
          </w:tcPr>
          <w:p w14:paraId="404E4A4F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Дети 0–3 года: бесплатно; 4–5 лет: </w:t>
            </w:r>
            <w:r>
              <w:rPr>
                <w:rFonts w:ascii="Cambria" w:eastAsia="Cambria" w:hAnsi="Cambria" w:cs="Cambria"/>
              </w:rPr>
              <w:t>20</w:t>
            </w:r>
            <w:r>
              <w:rPr>
                <w:rFonts w:ascii="Cambria" w:eastAsia="Cambria" w:hAnsi="Cambria" w:cs="Cambria"/>
                <w:color w:val="000000"/>
              </w:rPr>
              <w:t xml:space="preserve"> $</w:t>
            </w:r>
          </w:p>
        </w:tc>
      </w:tr>
      <w:tr w:rsidR="00993D6A" w14:paraId="2416C9FA" w14:textId="77777777" w:rsidTr="00645141">
        <w:trPr>
          <w:trHeight w:val="20"/>
        </w:trPr>
        <w:tc>
          <w:tcPr>
            <w:tcW w:w="919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1AE0E600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День 3</w:t>
            </w:r>
          </w:p>
          <w:p w14:paraId="40E45110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(Вт)</w:t>
            </w:r>
          </w:p>
        </w:tc>
        <w:tc>
          <w:tcPr>
            <w:tcW w:w="10280" w:type="dxa"/>
            <w:gridSpan w:val="7"/>
            <w:tcBorders>
              <w:bottom w:val="single" w:sz="4" w:space="0" w:color="1F4E79"/>
            </w:tcBorders>
            <w:vAlign w:val="center"/>
          </w:tcPr>
          <w:p w14:paraId="12069C18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Экскурсия «Традиции Токио» – 8 ч </w:t>
            </w:r>
          </w:p>
          <w:p w14:paraId="229F10EC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Встреча с гидом в холле отеля в Токио (время встречи указывается в ваучере).  </w:t>
            </w:r>
          </w:p>
          <w:p w14:paraId="4B58FD28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общественный и пешком</w:t>
            </w:r>
          </w:p>
          <w:p w14:paraId="2FF4D60D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/>
              <w:rPr>
                <w:rFonts w:ascii="Cambria" w:eastAsia="Cambria" w:hAnsi="Cambria" w:cs="Cambria"/>
                <w:color w:val="222222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синтоистского храма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Мэйдзи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Дзингу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– оазиса тишины и гармонии. </w:t>
            </w:r>
          </w:p>
          <w:p w14:paraId="5EC4877D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Прогулка по мекке молодежной моды и любителей анимэ и косплей – кварталу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Харадзюку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.</w:t>
            </w:r>
          </w:p>
          <w:p w14:paraId="348EAD4A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Обед</w:t>
            </w:r>
            <w:r>
              <w:rPr>
                <w:rFonts w:ascii="Cambria" w:eastAsia="Cambria" w:hAnsi="Cambria" w:cs="Cambria"/>
                <w:color w:val="000000"/>
              </w:rPr>
              <w:t xml:space="preserve"> в местном ресторане.</w:t>
            </w:r>
          </w:p>
          <w:p w14:paraId="609AB26B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Прогулка по знаменитому парку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Синдзюку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Гёэн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– одному из самых красивых и крупнейших парков Токио, непременно посещаемых в любое время года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.</w:t>
            </w:r>
            <w:r>
              <w:rPr>
                <w:rFonts w:ascii="Cambria" w:eastAsia="Cambria" w:hAnsi="Cambria" w:cs="Cambria"/>
                <w:color w:val="000000"/>
              </w:rPr>
              <w:t xml:space="preserve"> В период Эдо парк был резиденцией семьи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Найто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сейчас это ботанический сад и один из самых популярных садов в Японии. </w:t>
            </w:r>
          </w:p>
          <w:p w14:paraId="29BB981A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Переезд на ст.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Сибуя</w:t>
            </w:r>
            <w:r>
              <w:rPr>
                <w:rFonts w:ascii="Cambria" w:eastAsia="Cambria" w:hAnsi="Cambria" w:cs="Cambria"/>
                <w:color w:val="000000"/>
              </w:rPr>
              <w:t xml:space="preserve">, где вы узнаете историю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собачки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Хачико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и сфотографируетесь у памятника верности, а также постоите на самом оживленном перекрестке мира, ставшим своеобразной визитной карточкой Токио. </w:t>
            </w:r>
          </w:p>
          <w:p w14:paraId="1CC6E022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одной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из видовых площадок,</w:t>
            </w:r>
            <w:r>
              <w:rPr>
                <w:rFonts w:ascii="Cambria" w:eastAsia="Cambria" w:hAnsi="Cambria" w:cs="Cambria"/>
                <w:color w:val="000000"/>
              </w:rPr>
              <w:t xml:space="preserve"> откуда открывается захватывающий вид мегаполиса. </w:t>
            </w:r>
          </w:p>
          <w:p w14:paraId="14914528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Возвращение в отель</w:t>
            </w:r>
          </w:p>
        </w:tc>
      </w:tr>
      <w:tr w:rsidR="00993D6A" w14:paraId="5857BD7F" w14:textId="77777777" w:rsidTr="00645141">
        <w:trPr>
          <w:trHeight w:val="20"/>
        </w:trPr>
        <w:tc>
          <w:tcPr>
            <w:tcW w:w="919" w:type="dxa"/>
            <w:vMerge/>
            <w:tcMar>
              <w:top w:w="57" w:type="dxa"/>
              <w:bottom w:w="57" w:type="dxa"/>
            </w:tcMar>
            <w:vAlign w:val="center"/>
          </w:tcPr>
          <w:p w14:paraId="194F4960" w14:textId="77777777" w:rsidR="00993D6A" w:rsidRDefault="00993D6A" w:rsidP="0064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0280" w:type="dxa"/>
            <w:gridSpan w:val="7"/>
            <w:tcBorders>
              <w:bottom w:val="single" w:sz="4" w:space="0" w:color="1F4E79"/>
            </w:tcBorders>
            <w:shd w:val="clear" w:color="auto" w:fill="DEEBF6"/>
            <w:vAlign w:val="center"/>
          </w:tcPr>
          <w:p w14:paraId="11BE9B47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Стоимость экскурсии на человека в долларах США </w:t>
            </w:r>
          </w:p>
        </w:tc>
      </w:tr>
      <w:tr w:rsidR="00993D6A" w14:paraId="385693E2" w14:textId="77777777" w:rsidTr="00645141">
        <w:trPr>
          <w:trHeight w:val="20"/>
        </w:trPr>
        <w:tc>
          <w:tcPr>
            <w:tcW w:w="919" w:type="dxa"/>
            <w:vMerge/>
            <w:tcMar>
              <w:top w:w="57" w:type="dxa"/>
              <w:bottom w:w="57" w:type="dxa"/>
            </w:tcMar>
            <w:vAlign w:val="center"/>
          </w:tcPr>
          <w:p w14:paraId="390D8EA6" w14:textId="77777777" w:rsidR="00993D6A" w:rsidRDefault="00993D6A" w:rsidP="0064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2577" w:type="dxa"/>
            <w:gridSpan w:val="3"/>
            <w:tcBorders>
              <w:bottom w:val="single" w:sz="4" w:space="0" w:color="1F4E79"/>
            </w:tcBorders>
            <w:vAlign w:val="center"/>
          </w:tcPr>
          <w:p w14:paraId="58264427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Взрослые: 210 $</w:t>
            </w:r>
          </w:p>
        </w:tc>
        <w:tc>
          <w:tcPr>
            <w:tcW w:w="2360" w:type="dxa"/>
            <w:tcBorders>
              <w:bottom w:val="single" w:sz="4" w:space="0" w:color="1F4E79"/>
            </w:tcBorders>
            <w:vAlign w:val="center"/>
          </w:tcPr>
          <w:p w14:paraId="4F1181CE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6–11 лет: 170 $</w:t>
            </w:r>
          </w:p>
        </w:tc>
        <w:tc>
          <w:tcPr>
            <w:tcW w:w="5343" w:type="dxa"/>
            <w:gridSpan w:val="3"/>
            <w:tcBorders>
              <w:bottom w:val="single" w:sz="4" w:space="0" w:color="1F4E79"/>
            </w:tcBorders>
            <w:vAlign w:val="center"/>
          </w:tcPr>
          <w:p w14:paraId="6DAD9C6B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0–5 лет: бесплатно без места и питания</w:t>
            </w:r>
          </w:p>
        </w:tc>
      </w:tr>
      <w:tr w:rsidR="00993D6A" w14:paraId="494189B7" w14:textId="77777777" w:rsidTr="00645141">
        <w:trPr>
          <w:trHeight w:val="20"/>
        </w:trPr>
        <w:tc>
          <w:tcPr>
            <w:tcW w:w="919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6C7404DD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День 7</w:t>
            </w:r>
          </w:p>
          <w:p w14:paraId="39EB823B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(Сб)</w:t>
            </w:r>
          </w:p>
        </w:tc>
        <w:tc>
          <w:tcPr>
            <w:tcW w:w="10280" w:type="dxa"/>
            <w:gridSpan w:val="7"/>
            <w:tcBorders>
              <w:bottom w:val="single" w:sz="4" w:space="0" w:color="1F4E79"/>
            </w:tcBorders>
            <w:vAlign w:val="center"/>
          </w:tcPr>
          <w:p w14:paraId="1AEFD34C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Экскурсия в Нара и Осака – 8ч.</w:t>
            </w:r>
          </w:p>
          <w:p w14:paraId="7D89D77B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Встреча с гидом в холле отеля в Киото (время встречи указывается в ваучере). </w:t>
            </w:r>
          </w:p>
          <w:p w14:paraId="2C1C97D3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lastRenderedPageBreak/>
              <w:t xml:space="preserve">Тип транспорта: общественный </w:t>
            </w: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(при количестве участников более 15 чел. </w:t>
            </w:r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>–</w:t>
            </w: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замена на заказной)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.</w:t>
            </w:r>
          </w:p>
          <w:p w14:paraId="5FF94328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Переезд в Нару. По легендам, именно на земле Нары, первый японский император Дзимму положил начало японской государственности. В период с 710 по 784 г. Нара была столицей Японии. </w:t>
            </w:r>
          </w:p>
          <w:p w14:paraId="789236A3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Прогулка по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парку Нара</w:t>
            </w:r>
            <w:r>
              <w:rPr>
                <w:rFonts w:ascii="Cambria" w:eastAsia="Cambria" w:hAnsi="Cambria" w:cs="Cambria"/>
                <w:color w:val="000000"/>
              </w:rPr>
              <w:t xml:space="preserve"> – одному из старейших парков Японии.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Парк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буквально усеянный национальными сокровищами и объектами всемирного наследия, известен еще и как «парк оленей». В парке живут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сотни ручных оленей</w:t>
            </w:r>
            <w:r>
              <w:rPr>
                <w:rFonts w:ascii="Cambria" w:eastAsia="Cambria" w:hAnsi="Cambria" w:cs="Cambria"/>
                <w:color w:val="000000"/>
              </w:rPr>
              <w:t xml:space="preserve"> – символов города, признанных природным сокровищем. Оленей можно покормить крекерами, которые продаются в специальных ларьках.</w:t>
            </w:r>
          </w:p>
          <w:p w14:paraId="1C46F4A4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храмового комплекса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Тодайдзи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000000"/>
              </w:rPr>
              <w:t>,</w:t>
            </w:r>
            <w:r>
              <w:rPr>
                <w:rFonts w:ascii="Cambria" w:eastAsia="Cambria" w:hAnsi="Cambria" w:cs="Cambria"/>
                <w:color w:val="000000"/>
              </w:rPr>
              <w:t xml:space="preserve"> внутри которого на лепестках священного лотоса восседает величественная статуя Будды. </w:t>
            </w:r>
            <w:proofErr w:type="spellStart"/>
            <w:r>
              <w:rPr>
                <w:rFonts w:ascii="Cambria" w:eastAsia="Cambria" w:hAnsi="Cambria" w:cs="Cambria"/>
                <w:color w:val="000000"/>
                <w:highlight w:val="white"/>
              </w:rPr>
              <w:t>Тодайдзи</w:t>
            </w:r>
            <w:proofErr w:type="spellEnd"/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 является одним из самых известных и исторически значимых храмов Японии и достопримечательностей Нары.</w:t>
            </w:r>
          </w:p>
          <w:p w14:paraId="692400EE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Переезд в Осаку – современный город, третий по величине в Японии.  Он славится своей гастрономической культурой, ночной жизнью, шоппингом и приветливыми жителями.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</w:t>
            </w:r>
          </w:p>
          <w:p w14:paraId="2544A3FF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Обед</w:t>
            </w:r>
            <w:r>
              <w:rPr>
                <w:rFonts w:ascii="Cambria" w:eastAsia="Cambria" w:hAnsi="Cambria" w:cs="Cambria"/>
                <w:color w:val="000000"/>
              </w:rPr>
              <w:t xml:space="preserve"> в ресторане (японская кухня)</w:t>
            </w:r>
          </w:p>
          <w:p w14:paraId="555438F0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музея истории Осака, в котором представлены артефакты, фотографии,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модели  и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интерактивные реконструкции,  рассказывающие о культурном наследии города .</w:t>
            </w:r>
          </w:p>
          <w:p w14:paraId="1B193E15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 С территории музея открывается живописный вид замка Осака – пятиэтажного самурайского замка, сыгравшего ключевую роль в японской истории конца XVI начала XVII веков.</w:t>
            </w:r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 </w:t>
            </w:r>
          </w:p>
          <w:p w14:paraId="326F7EE0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Прогулка по району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  <w:highlight w:val="white"/>
              </w:rPr>
              <w:t>Дотомбори</w:t>
            </w:r>
            <w:proofErr w:type="spellEnd"/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 и центральному проспекту </w:t>
            </w:r>
            <w:proofErr w:type="spellStart"/>
            <w:r>
              <w:rPr>
                <w:rFonts w:ascii="Cambria" w:eastAsia="Cambria" w:hAnsi="Cambria" w:cs="Cambria"/>
                <w:color w:val="000000"/>
                <w:highlight w:val="white"/>
              </w:rPr>
              <w:t>Синсаибаси</w:t>
            </w:r>
            <w:proofErr w:type="spellEnd"/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 – улице неоновых реклам.</w:t>
            </w:r>
          </w:p>
          <w:p w14:paraId="7A6329A5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  <w:highlight w:val="white"/>
              </w:rPr>
              <w:t>Возвращение в Киото.</w:t>
            </w:r>
          </w:p>
        </w:tc>
      </w:tr>
      <w:tr w:rsidR="00993D6A" w14:paraId="2F4E0F39" w14:textId="77777777" w:rsidTr="00645141">
        <w:trPr>
          <w:trHeight w:val="128"/>
        </w:trPr>
        <w:tc>
          <w:tcPr>
            <w:tcW w:w="919" w:type="dxa"/>
            <w:vMerge/>
            <w:tcMar>
              <w:top w:w="57" w:type="dxa"/>
              <w:bottom w:w="57" w:type="dxa"/>
            </w:tcMar>
            <w:vAlign w:val="center"/>
          </w:tcPr>
          <w:p w14:paraId="724D052C" w14:textId="77777777" w:rsidR="00993D6A" w:rsidRDefault="00993D6A" w:rsidP="0064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highlight w:val="white"/>
              </w:rPr>
            </w:pPr>
          </w:p>
        </w:tc>
        <w:tc>
          <w:tcPr>
            <w:tcW w:w="10280" w:type="dxa"/>
            <w:gridSpan w:val="7"/>
            <w:tcBorders>
              <w:top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DEEBF6"/>
            <w:vAlign w:val="center"/>
          </w:tcPr>
          <w:p w14:paraId="0FCC6512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Стоимость экскурсии на человека в долларах США </w:t>
            </w:r>
          </w:p>
        </w:tc>
      </w:tr>
      <w:tr w:rsidR="00993D6A" w14:paraId="40BB0570" w14:textId="77777777" w:rsidTr="00645141">
        <w:trPr>
          <w:trHeight w:val="127"/>
        </w:trPr>
        <w:tc>
          <w:tcPr>
            <w:tcW w:w="919" w:type="dxa"/>
            <w:vMerge/>
            <w:tcMar>
              <w:top w:w="57" w:type="dxa"/>
              <w:bottom w:w="57" w:type="dxa"/>
            </w:tcMar>
            <w:vAlign w:val="center"/>
          </w:tcPr>
          <w:p w14:paraId="60AAD393" w14:textId="77777777" w:rsidR="00993D6A" w:rsidRDefault="00993D6A" w:rsidP="0064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1F4E79"/>
            </w:tcBorders>
            <w:vAlign w:val="center"/>
          </w:tcPr>
          <w:p w14:paraId="14838E63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Взрослые: 220$</w:t>
            </w:r>
          </w:p>
        </w:tc>
        <w:tc>
          <w:tcPr>
            <w:tcW w:w="2694" w:type="dxa"/>
            <w:gridSpan w:val="3"/>
            <w:tcBorders>
              <w:top w:val="single" w:sz="4" w:space="0" w:color="1F4E79"/>
            </w:tcBorders>
            <w:vAlign w:val="center"/>
          </w:tcPr>
          <w:p w14:paraId="15FA3998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ind w:right="-108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6–11 лет: 190$</w:t>
            </w:r>
          </w:p>
        </w:tc>
        <w:tc>
          <w:tcPr>
            <w:tcW w:w="5177" w:type="dxa"/>
            <w:gridSpan w:val="2"/>
            <w:tcBorders>
              <w:top w:val="single" w:sz="4" w:space="0" w:color="1F4E79"/>
            </w:tcBorders>
            <w:vAlign w:val="center"/>
          </w:tcPr>
          <w:p w14:paraId="3B803697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0–5 лет: бесплатно без питания</w:t>
            </w:r>
          </w:p>
        </w:tc>
      </w:tr>
    </w:tbl>
    <w:p w14:paraId="61CC7792" w14:textId="77777777" w:rsidR="00993D6A" w:rsidRDefault="00993D6A" w:rsidP="00993D6A">
      <w:pPr>
        <w:pBdr>
          <w:top w:val="nil"/>
          <w:left w:val="nil"/>
          <w:bottom w:val="nil"/>
          <w:right w:val="nil"/>
          <w:between w:val="nil"/>
        </w:pBdr>
        <w:spacing w:after="0"/>
        <w:ind w:right="-283"/>
        <w:rPr>
          <w:rFonts w:ascii="Cambria" w:eastAsia="Cambria" w:hAnsi="Cambria" w:cs="Cambria"/>
          <w:i/>
          <w:iCs/>
          <w:color w:val="C00000"/>
        </w:rPr>
      </w:pPr>
      <w:r>
        <w:rPr>
          <w:rFonts w:ascii="Cambria" w:eastAsia="Cambria" w:hAnsi="Cambria" w:cs="Cambria"/>
          <w:i/>
          <w:iCs/>
          <w:color w:val="C00000"/>
        </w:rPr>
        <w:t>* На месте возможна отмена или замена объектов по программе, а также изменение порядка объектов осмотра в связи с трафиком на дорогах и другими, не зависящими от компании, обстоятельствами</w:t>
      </w:r>
    </w:p>
    <w:p w14:paraId="7C140CBA" w14:textId="77777777" w:rsidR="00993D6A" w:rsidRDefault="00993D6A" w:rsidP="00993D6A">
      <w:pPr>
        <w:pBdr>
          <w:top w:val="nil"/>
          <w:left w:val="nil"/>
          <w:bottom w:val="nil"/>
          <w:right w:val="nil"/>
          <w:between w:val="nil"/>
        </w:pBdr>
        <w:spacing w:after="0"/>
        <w:ind w:right="-283"/>
        <w:rPr>
          <w:rFonts w:ascii="Cambria" w:eastAsia="Cambria" w:hAnsi="Cambria" w:cs="Cambria"/>
          <w:i/>
          <w:iCs/>
          <w:color w:val="C00000"/>
        </w:rPr>
      </w:pPr>
      <w:r>
        <w:rPr>
          <w:rFonts w:ascii="Cambria" w:eastAsia="Cambria" w:hAnsi="Cambria" w:cs="Cambria"/>
          <w:i/>
          <w:iCs/>
          <w:color w:val="C00000"/>
        </w:rPr>
        <w:t>** Продолжительность экскурсий указана ориентировочно и может быть скорректирована с сохранением программы</w:t>
      </w:r>
    </w:p>
    <w:p w14:paraId="34C5CEC1" w14:textId="75BC8178" w:rsidR="00A73871" w:rsidRPr="00993D6A" w:rsidRDefault="00A73871" w:rsidP="00993D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sectPr w:rsidR="00A73871" w:rsidRPr="00993D6A" w:rsidSect="00F305C3">
      <w:footerReference w:type="default" r:id="rId9"/>
      <w:footerReference w:type="first" r:id="rId10"/>
      <w:pgSz w:w="11906" w:h="16838"/>
      <w:pgMar w:top="284" w:right="851" w:bottom="567" w:left="907" w:header="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CC942" w14:textId="77777777" w:rsidR="005227E1" w:rsidRDefault="005227E1" w:rsidP="0068602D">
      <w:pPr>
        <w:spacing w:after="0" w:line="240" w:lineRule="auto"/>
      </w:pPr>
      <w:r>
        <w:separator/>
      </w:r>
    </w:p>
  </w:endnote>
  <w:endnote w:type="continuationSeparator" w:id="0">
    <w:p w14:paraId="33190432" w14:textId="77777777" w:rsidR="005227E1" w:rsidRDefault="005227E1" w:rsidP="0068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05AB" w14:textId="77777777" w:rsidR="0040446B" w:rsidRDefault="0040446B" w:rsidP="00E90A27">
    <w:pPr>
      <w:pStyle w:val="a5"/>
      <w:ind w:left="-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EA8D6" w14:textId="77777777" w:rsidR="00D67A8E" w:rsidRDefault="00D67A8E" w:rsidP="00D67A8E">
    <w:pPr>
      <w:pStyle w:val="a5"/>
      <w:ind w:left="-567" w:right="-342"/>
    </w:pPr>
    <w:r>
      <w:rPr>
        <w:noProof/>
        <w:lang w:eastAsia="ru-RU"/>
      </w:rPr>
      <w:drawing>
        <wp:inline distT="0" distB="0" distL="0" distR="0" wp14:anchorId="5782AFA3" wp14:editId="4B98EC09">
          <wp:extent cx="6863255" cy="316424"/>
          <wp:effectExtent l="0" t="0" r="0" b="762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0840" cy="36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5CBE4" w14:textId="77777777" w:rsidR="005227E1" w:rsidRDefault="005227E1" w:rsidP="0068602D">
      <w:pPr>
        <w:spacing w:after="0" w:line="240" w:lineRule="auto"/>
      </w:pPr>
      <w:r>
        <w:separator/>
      </w:r>
    </w:p>
  </w:footnote>
  <w:footnote w:type="continuationSeparator" w:id="0">
    <w:p w14:paraId="28645A5B" w14:textId="77777777" w:rsidR="005227E1" w:rsidRDefault="005227E1" w:rsidP="00686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2863"/>
    <w:multiLevelType w:val="multilevel"/>
    <w:tmpl w:val="54C45AF4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662B52"/>
    <w:multiLevelType w:val="multilevel"/>
    <w:tmpl w:val="6224674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817382"/>
    <w:multiLevelType w:val="multilevel"/>
    <w:tmpl w:val="0810A4F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EDD60A0"/>
    <w:multiLevelType w:val="multilevel"/>
    <w:tmpl w:val="39D6155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7407AA"/>
    <w:multiLevelType w:val="multilevel"/>
    <w:tmpl w:val="6A26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56E13"/>
    <w:multiLevelType w:val="multilevel"/>
    <w:tmpl w:val="4B5C5B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0E94F51"/>
    <w:multiLevelType w:val="multilevel"/>
    <w:tmpl w:val="31D66044"/>
    <w:lvl w:ilvl="0">
      <w:start w:val="1"/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2DF0766"/>
    <w:multiLevelType w:val="multilevel"/>
    <w:tmpl w:val="07103408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6512A65"/>
    <w:multiLevelType w:val="multilevel"/>
    <w:tmpl w:val="5CC8B6D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E7D3A1A"/>
    <w:multiLevelType w:val="multilevel"/>
    <w:tmpl w:val="5C7C5A7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3B15C2C"/>
    <w:multiLevelType w:val="multilevel"/>
    <w:tmpl w:val="81FC129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7910064"/>
    <w:multiLevelType w:val="multilevel"/>
    <w:tmpl w:val="3AA8CB74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A0A560B"/>
    <w:multiLevelType w:val="multilevel"/>
    <w:tmpl w:val="6332D1A0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F4F6944"/>
    <w:multiLevelType w:val="multilevel"/>
    <w:tmpl w:val="6C24290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0A66451"/>
    <w:multiLevelType w:val="multilevel"/>
    <w:tmpl w:val="A84E4472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4B926AF"/>
    <w:multiLevelType w:val="multilevel"/>
    <w:tmpl w:val="67246214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B733C5B"/>
    <w:multiLevelType w:val="multilevel"/>
    <w:tmpl w:val="640EF5A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FD31F7C"/>
    <w:multiLevelType w:val="multilevel"/>
    <w:tmpl w:val="3C3AE23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FF10838"/>
    <w:multiLevelType w:val="multilevel"/>
    <w:tmpl w:val="E390AB30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4F03C9C"/>
    <w:multiLevelType w:val="multilevel"/>
    <w:tmpl w:val="DF36C322"/>
    <w:lvl w:ilvl="0">
      <w:start w:val="1"/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6653B8D"/>
    <w:multiLevelType w:val="multilevel"/>
    <w:tmpl w:val="A76EA2DC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94A3CBC"/>
    <w:multiLevelType w:val="multilevel"/>
    <w:tmpl w:val="9614EAE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F935D68"/>
    <w:multiLevelType w:val="multilevel"/>
    <w:tmpl w:val="5D30838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26807B4"/>
    <w:multiLevelType w:val="multilevel"/>
    <w:tmpl w:val="6298D0D0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4642D43"/>
    <w:multiLevelType w:val="multilevel"/>
    <w:tmpl w:val="4A2AB882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5257BF1"/>
    <w:multiLevelType w:val="multilevel"/>
    <w:tmpl w:val="58B8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593208"/>
    <w:multiLevelType w:val="multilevel"/>
    <w:tmpl w:val="4CB666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A947929"/>
    <w:multiLevelType w:val="multilevel"/>
    <w:tmpl w:val="D16A44F2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CA24139"/>
    <w:multiLevelType w:val="multilevel"/>
    <w:tmpl w:val="B462952E"/>
    <w:lvl w:ilvl="0">
      <w:start w:val="1"/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8176D02"/>
    <w:multiLevelType w:val="multilevel"/>
    <w:tmpl w:val="5E763D2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DB73236"/>
    <w:multiLevelType w:val="multilevel"/>
    <w:tmpl w:val="073E4CD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5"/>
  </w:num>
  <w:num w:numId="2">
    <w:abstractNumId w:val="4"/>
  </w:num>
  <w:num w:numId="3">
    <w:abstractNumId w:val="27"/>
  </w:num>
  <w:num w:numId="4">
    <w:abstractNumId w:val="8"/>
  </w:num>
  <w:num w:numId="5">
    <w:abstractNumId w:val="10"/>
  </w:num>
  <w:num w:numId="6">
    <w:abstractNumId w:val="2"/>
  </w:num>
  <w:num w:numId="7">
    <w:abstractNumId w:val="21"/>
  </w:num>
  <w:num w:numId="8">
    <w:abstractNumId w:val="12"/>
  </w:num>
  <w:num w:numId="9">
    <w:abstractNumId w:val="13"/>
  </w:num>
  <w:num w:numId="10">
    <w:abstractNumId w:val="9"/>
  </w:num>
  <w:num w:numId="11">
    <w:abstractNumId w:val="15"/>
  </w:num>
  <w:num w:numId="12">
    <w:abstractNumId w:val="29"/>
  </w:num>
  <w:num w:numId="13">
    <w:abstractNumId w:val="26"/>
  </w:num>
  <w:num w:numId="14">
    <w:abstractNumId w:val="14"/>
  </w:num>
  <w:num w:numId="15">
    <w:abstractNumId w:val="3"/>
  </w:num>
  <w:num w:numId="16">
    <w:abstractNumId w:val="20"/>
  </w:num>
  <w:num w:numId="17">
    <w:abstractNumId w:val="28"/>
  </w:num>
  <w:num w:numId="18">
    <w:abstractNumId w:val="11"/>
  </w:num>
  <w:num w:numId="19">
    <w:abstractNumId w:val="24"/>
  </w:num>
  <w:num w:numId="20">
    <w:abstractNumId w:val="1"/>
  </w:num>
  <w:num w:numId="21">
    <w:abstractNumId w:val="18"/>
  </w:num>
  <w:num w:numId="22">
    <w:abstractNumId w:val="23"/>
  </w:num>
  <w:num w:numId="23">
    <w:abstractNumId w:val="6"/>
  </w:num>
  <w:num w:numId="24">
    <w:abstractNumId w:val="19"/>
  </w:num>
  <w:num w:numId="25">
    <w:abstractNumId w:val="30"/>
  </w:num>
  <w:num w:numId="26">
    <w:abstractNumId w:val="0"/>
  </w:num>
  <w:num w:numId="27">
    <w:abstractNumId w:val="17"/>
  </w:num>
  <w:num w:numId="28">
    <w:abstractNumId w:val="7"/>
  </w:num>
  <w:num w:numId="29">
    <w:abstractNumId w:val="16"/>
  </w:num>
  <w:num w:numId="30">
    <w:abstractNumId w:val="22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2D"/>
    <w:rsid w:val="000051CD"/>
    <w:rsid w:val="000114D0"/>
    <w:rsid w:val="00041F38"/>
    <w:rsid w:val="000A241C"/>
    <w:rsid w:val="000F041B"/>
    <w:rsid w:val="00113140"/>
    <w:rsid w:val="001201CB"/>
    <w:rsid w:val="00154213"/>
    <w:rsid w:val="0016349F"/>
    <w:rsid w:val="001A3543"/>
    <w:rsid w:val="001A6CD4"/>
    <w:rsid w:val="001A77F9"/>
    <w:rsid w:val="001C0070"/>
    <w:rsid w:val="001F2E73"/>
    <w:rsid w:val="00227F5A"/>
    <w:rsid w:val="00277C1F"/>
    <w:rsid w:val="002B12F5"/>
    <w:rsid w:val="002E3C2F"/>
    <w:rsid w:val="0031141F"/>
    <w:rsid w:val="00342E6F"/>
    <w:rsid w:val="0039287F"/>
    <w:rsid w:val="003A1E78"/>
    <w:rsid w:val="003C3116"/>
    <w:rsid w:val="003F0233"/>
    <w:rsid w:val="003F14FC"/>
    <w:rsid w:val="0040446B"/>
    <w:rsid w:val="00410D03"/>
    <w:rsid w:val="00432E66"/>
    <w:rsid w:val="00461929"/>
    <w:rsid w:val="00495DD4"/>
    <w:rsid w:val="004B32F7"/>
    <w:rsid w:val="004B6CB7"/>
    <w:rsid w:val="004D7FE5"/>
    <w:rsid w:val="004F63DD"/>
    <w:rsid w:val="005062B9"/>
    <w:rsid w:val="00511773"/>
    <w:rsid w:val="005227E1"/>
    <w:rsid w:val="00532EC3"/>
    <w:rsid w:val="00554A3D"/>
    <w:rsid w:val="00595505"/>
    <w:rsid w:val="005C2B0A"/>
    <w:rsid w:val="005D2E5C"/>
    <w:rsid w:val="006734BD"/>
    <w:rsid w:val="006848DC"/>
    <w:rsid w:val="0068602D"/>
    <w:rsid w:val="006927FA"/>
    <w:rsid w:val="006C6B82"/>
    <w:rsid w:val="00720075"/>
    <w:rsid w:val="00720AFF"/>
    <w:rsid w:val="00795560"/>
    <w:rsid w:val="007D509E"/>
    <w:rsid w:val="007E0706"/>
    <w:rsid w:val="007E4E4E"/>
    <w:rsid w:val="007F198A"/>
    <w:rsid w:val="00800F3E"/>
    <w:rsid w:val="00816A1E"/>
    <w:rsid w:val="00853FC6"/>
    <w:rsid w:val="00866B10"/>
    <w:rsid w:val="008803CC"/>
    <w:rsid w:val="00890D5A"/>
    <w:rsid w:val="008A3508"/>
    <w:rsid w:val="008A7CD8"/>
    <w:rsid w:val="008C3312"/>
    <w:rsid w:val="008C3650"/>
    <w:rsid w:val="008D53CF"/>
    <w:rsid w:val="008F56F2"/>
    <w:rsid w:val="00916533"/>
    <w:rsid w:val="00975DD9"/>
    <w:rsid w:val="00993359"/>
    <w:rsid w:val="00993D6A"/>
    <w:rsid w:val="00997D7E"/>
    <w:rsid w:val="009A27DD"/>
    <w:rsid w:val="009C7EF1"/>
    <w:rsid w:val="009F6D5A"/>
    <w:rsid w:val="00A1183E"/>
    <w:rsid w:val="00A17BF7"/>
    <w:rsid w:val="00A301D2"/>
    <w:rsid w:val="00A510D4"/>
    <w:rsid w:val="00A73871"/>
    <w:rsid w:val="00A87961"/>
    <w:rsid w:val="00AA6A27"/>
    <w:rsid w:val="00AD4FA9"/>
    <w:rsid w:val="00B175D2"/>
    <w:rsid w:val="00B2114E"/>
    <w:rsid w:val="00B54979"/>
    <w:rsid w:val="00B76B86"/>
    <w:rsid w:val="00BC56DD"/>
    <w:rsid w:val="00C06359"/>
    <w:rsid w:val="00C0747B"/>
    <w:rsid w:val="00C075E2"/>
    <w:rsid w:val="00C15A97"/>
    <w:rsid w:val="00C173F5"/>
    <w:rsid w:val="00C85BAB"/>
    <w:rsid w:val="00C97F3E"/>
    <w:rsid w:val="00CB1452"/>
    <w:rsid w:val="00CB7BAE"/>
    <w:rsid w:val="00CC4203"/>
    <w:rsid w:val="00D02CB9"/>
    <w:rsid w:val="00D67693"/>
    <w:rsid w:val="00D67A8E"/>
    <w:rsid w:val="00DA069F"/>
    <w:rsid w:val="00DB74E6"/>
    <w:rsid w:val="00DC62B6"/>
    <w:rsid w:val="00DE0611"/>
    <w:rsid w:val="00E07F2D"/>
    <w:rsid w:val="00E271D4"/>
    <w:rsid w:val="00E6594D"/>
    <w:rsid w:val="00E90A27"/>
    <w:rsid w:val="00E9406C"/>
    <w:rsid w:val="00E94798"/>
    <w:rsid w:val="00EA40A5"/>
    <w:rsid w:val="00ED2935"/>
    <w:rsid w:val="00EF3681"/>
    <w:rsid w:val="00F02749"/>
    <w:rsid w:val="00F210B7"/>
    <w:rsid w:val="00F305C3"/>
    <w:rsid w:val="00F51D04"/>
    <w:rsid w:val="00F85AEB"/>
    <w:rsid w:val="00F8735C"/>
    <w:rsid w:val="00FA78F0"/>
    <w:rsid w:val="00FB0ECA"/>
    <w:rsid w:val="00FB26B8"/>
    <w:rsid w:val="00FB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95DA0"/>
  <w15:chartTrackingRefBased/>
  <w15:docId w15:val="{DA94722A-1D1E-473C-90D9-C83A047F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02D"/>
  </w:style>
  <w:style w:type="paragraph" w:styleId="a5">
    <w:name w:val="footer"/>
    <w:basedOn w:val="a"/>
    <w:link w:val="a6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02D"/>
  </w:style>
  <w:style w:type="table" w:styleId="a7">
    <w:name w:val="Table Grid"/>
    <w:basedOn w:val="a1"/>
    <w:uiPriority w:val="39"/>
    <w:rsid w:val="004B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890D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uiPriority w:val="22"/>
    <w:qFormat/>
    <w:rsid w:val="001A77F9"/>
    <w:rPr>
      <w:b/>
      <w:bCs/>
    </w:rPr>
  </w:style>
  <w:style w:type="character" w:styleId="aa">
    <w:name w:val="Hyperlink"/>
    <w:basedOn w:val="a0"/>
    <w:uiPriority w:val="99"/>
    <w:semiHidden/>
    <w:unhideWhenUsed/>
    <w:rsid w:val="00B2114E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C06359"/>
    <w:pPr>
      <w:widowControl w:val="0"/>
      <w:ind w:left="720"/>
      <w:contextualSpacing/>
    </w:pPr>
    <w:rPr>
      <w:rFonts w:eastAsiaTheme="minorEastAsia"/>
      <w:kern w:val="2"/>
      <w:szCs w:val="24"/>
      <w:lang w:val="en-US" w:eastAsia="ja-JP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89BFF-D8BC-49BC-BA5C-56259137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2</cp:revision>
  <cp:lastPrinted>2025-08-04T05:54:00Z</cp:lastPrinted>
  <dcterms:created xsi:type="dcterms:W3CDTF">2026-05-19T03:26:00Z</dcterms:created>
  <dcterms:modified xsi:type="dcterms:W3CDTF">2026-05-19T03:26:00Z</dcterms:modified>
</cp:coreProperties>
</file>